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A87097">
        <w:tc>
          <w:tcPr>
            <w:tcW w:w="10489" w:type="dxa"/>
          </w:tcPr>
          <w:p w:rsidR="00A87097" w:rsidRDefault="00A87097">
            <w:bookmarkStart w:id="0" w:name="_GoBack"/>
            <w:bookmarkEnd w:id="0"/>
          </w:p>
          <w:p w:rsidR="00A87097" w:rsidRDefault="00A87097"/>
          <w:p w:rsidR="00A87097" w:rsidRDefault="0030447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Дополнительное соглашение к соглашению о предоставлении субсидии из областного бюджета</w:t>
            </w:r>
          </w:p>
          <w:p w:rsidR="00A87097" w:rsidRDefault="0030447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город Волхов Волховского муниципального района Ленинградской области </w:t>
            </w:r>
          </w:p>
          <w:p w:rsidR="00A87097" w:rsidRDefault="0030447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3/16-1 </w:t>
            </w:r>
          </w:p>
          <w:p w:rsidR="00A87097" w:rsidRDefault="00A87097"/>
          <w:p w:rsidR="00A87097" w:rsidRDefault="00A87097"/>
          <w:p w:rsidR="00A87097" w:rsidRDefault="00A87097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A87097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87097" w:rsidRDefault="00304479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анкт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87097" w:rsidRDefault="00304479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22.07.2020 г.     </w:t>
                  </w:r>
                </w:p>
              </w:tc>
            </w:tr>
          </w:tbl>
          <w:p w:rsidR="00A87097" w:rsidRDefault="00304479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87097" w:rsidRDefault="00304479">
            <w:pPr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"Главный распорядитель", в лице Председателя комитета по местному самоуправлению, межнациональным и межконфессиональным отношениям Ленинградской области, действующего на основании Положения о Комитете, утвержденного постановлением Правительства Ленинградской области от 24 января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2011 года № 9 Бурак Лиры Викторовны, с одной стороны, и Администрация Волховского муниципального района Ленинградской области, именуемая в дальнейшем "Муниципальное образование", в лице Главы администрации Волховского муниципального района  </w:t>
            </w:r>
            <w:proofErr w:type="spellStart"/>
            <w:r>
              <w:rPr>
                <w:color w:val="000000"/>
                <w:sz w:val="28"/>
                <w:szCs w:val="28"/>
              </w:rPr>
              <w:t>Брицуна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Алексея Викторовича, действующего на основании Положения об администрации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20 августа 2015 года № 56 , с другой стороны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далее при совместном упоминании именуемые "Стороны", в соответствии </w:t>
            </w:r>
            <w:proofErr w:type="gramStart"/>
            <w:r>
              <w:rPr>
                <w:color w:val="000000"/>
                <w:sz w:val="28"/>
                <w:szCs w:val="28"/>
              </w:rPr>
              <w:t>с  заключили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настоящее Дополнительное соглашение 3/16-1 к Соглашению о предоставлении субсидии из областного бюджета Ленинградской области бюджету муниципального образования Бюджету муниципального образования город Волхов Волховского муниципального района Ленинградской области от 22.07.2020 № 3/16  (далее - Соглашение) о нижеследующем.</w:t>
            </w:r>
          </w:p>
          <w:p w:rsidR="00A87097" w:rsidRDefault="0030447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87097" w:rsidRDefault="00A87097"/>
          <w:p w:rsidR="00A87097" w:rsidRDefault="00A87097"/>
          <w:p w:rsidR="00A87097" w:rsidRDefault="0030447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1. Внести в Соглашение следующие изменения:</w:t>
            </w:r>
          </w:p>
          <w:p w:rsidR="00A87097" w:rsidRDefault="0030447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87097" w:rsidRDefault="0030447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2. Настоящее Дополнительное соглашение является неотъемлемой частью Соглашения.</w:t>
            </w:r>
          </w:p>
          <w:p w:rsidR="00A87097" w:rsidRDefault="0030447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Подписанное Сторонами Дополнительное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Дополнительному соглашению.</w:t>
            </w:r>
          </w:p>
          <w:p w:rsidR="00A87097" w:rsidRDefault="0030447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A87097" w:rsidRDefault="0030447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A87097" w:rsidRDefault="00304479">
            <w:pPr>
              <w:ind w:firstLine="540"/>
            </w:pPr>
            <w:r>
              <w:rPr>
                <w:color w:val="000000"/>
                <w:sz w:val="28"/>
                <w:szCs w:val="28"/>
              </w:rPr>
              <w:lastRenderedPageBreak/>
              <w:t>6. Подписи Сторон:</w:t>
            </w:r>
          </w:p>
          <w:p w:rsidR="00A87097" w:rsidRDefault="00304479">
            <w:r>
              <w:rPr>
                <w:color w:val="000000"/>
                <w:sz w:val="28"/>
                <w:szCs w:val="28"/>
              </w:rPr>
              <w:t> </w:t>
            </w:r>
          </w:p>
          <w:p w:rsidR="00A87097" w:rsidRDefault="0030447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A87097" w:rsidRDefault="0030447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87097" w:rsidRDefault="00A87097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A87097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87097" w:rsidRDefault="00304479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  <w:p w:rsidR="00A87097" w:rsidRDefault="0030447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87097" w:rsidRDefault="00304479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A87097" w:rsidRDefault="0030447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A87097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87097" w:rsidRDefault="00304479"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A87097" w:rsidRDefault="00304479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87097" w:rsidRDefault="00304479">
                  <w:r>
                    <w:rPr>
                      <w:color w:val="000000"/>
                      <w:sz w:val="28"/>
                      <w:szCs w:val="28"/>
                    </w:rPr>
                    <w:t xml:space="preserve">____________/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Брицун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Алексей Викторович</w:t>
                  </w:r>
                </w:p>
                <w:p w:rsidR="00A87097" w:rsidRDefault="00304479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уполномоченного органа местного самоуправления муниципального образования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A87097" w:rsidRDefault="00A87097"/>
          <w:p w:rsidR="00A87097" w:rsidRDefault="00A87097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A87097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A87097" w:rsidRDefault="00304479">
                  <w:r>
                    <w:rPr>
                      <w:color w:val="000000"/>
                    </w:rPr>
                    <w:t>ДОКУМЕНТ ПОДПИСАН</w:t>
                  </w:r>
                </w:p>
                <w:p w:rsidR="00A87097" w:rsidRDefault="0030447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A87097" w:rsidRDefault="00304479">
                  <w:r>
                    <w:rPr>
                      <w:color w:val="000000"/>
                    </w:rPr>
                    <w:t>019EB0F73ACAB8EB8FE9119AF578955CB1</w:t>
                  </w:r>
                </w:p>
                <w:p w:rsidR="00A87097" w:rsidRDefault="00304479">
                  <w:r>
                    <w:rPr>
                      <w:color w:val="000000"/>
                    </w:rPr>
                    <w:t>Бурак Лира Викторовна</w:t>
                  </w:r>
                </w:p>
                <w:p w:rsidR="00A87097" w:rsidRDefault="00304479">
                  <w:r>
                    <w:rPr>
                      <w:color w:val="000000"/>
                    </w:rPr>
                    <w:t>Действителен c 23.10.2019 16:30 до 23.10.2020 16:30</w:t>
                  </w:r>
                </w:p>
              </w:tc>
              <w:tc>
                <w:tcPr>
                  <w:tcW w:w="205" w:type="dxa"/>
                </w:tcPr>
                <w:p w:rsidR="00A87097" w:rsidRDefault="00A87097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A87097" w:rsidRDefault="00304479">
                  <w:r>
                    <w:rPr>
                      <w:color w:val="000000"/>
                    </w:rPr>
                    <w:t>ДОКУМЕНТ ПОДПИСАН</w:t>
                  </w:r>
                </w:p>
                <w:p w:rsidR="00A87097" w:rsidRDefault="0030447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A87097" w:rsidRDefault="00304479">
                  <w:r>
                    <w:rPr>
                      <w:color w:val="000000"/>
                    </w:rPr>
                    <w:t>019EB0F73ACAB8EB8FE91198F51696E418</w:t>
                  </w:r>
                </w:p>
                <w:p w:rsidR="00A87097" w:rsidRDefault="00304479">
                  <w:proofErr w:type="spellStart"/>
                  <w:r>
                    <w:rPr>
                      <w:color w:val="000000"/>
                    </w:rPr>
                    <w:t>Брицун</w:t>
                  </w:r>
                  <w:proofErr w:type="spellEnd"/>
                  <w:r>
                    <w:rPr>
                      <w:color w:val="000000"/>
                    </w:rPr>
                    <w:t xml:space="preserve"> Алексей Викторович</w:t>
                  </w:r>
                </w:p>
                <w:p w:rsidR="00A87097" w:rsidRDefault="00304479">
                  <w:r>
                    <w:rPr>
                      <w:color w:val="000000"/>
                    </w:rPr>
                    <w:t>Действителен c 23.10.2019 16:12 до 23.10.2020 16:12</w:t>
                  </w:r>
                </w:p>
              </w:tc>
            </w:tr>
          </w:tbl>
          <w:p w:rsidR="00A87097" w:rsidRDefault="00A87097"/>
        </w:tc>
      </w:tr>
    </w:tbl>
    <w:p w:rsidR="00A87097" w:rsidRDefault="00A87097">
      <w:pPr>
        <w:sectPr w:rsidR="00A87097">
          <w:headerReference w:type="default" r:id="rId7"/>
          <w:footerReference w:type="default" r:id="rId8"/>
          <w:footerReference w:type="first" r:id="rId9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A87097">
        <w:tc>
          <w:tcPr>
            <w:tcW w:w="7200" w:type="dxa"/>
          </w:tcPr>
          <w:p w:rsidR="00A87097" w:rsidRDefault="00A87097"/>
        </w:tc>
        <w:tc>
          <w:tcPr>
            <w:tcW w:w="8221" w:type="dxa"/>
          </w:tcPr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«22» Июля 2020 г. № 3/16-1</w:t>
            </w:r>
          </w:p>
        </w:tc>
      </w:tr>
      <w:tr w:rsidR="00A87097">
        <w:trPr>
          <w:trHeight w:hRule="exact" w:val="456"/>
        </w:trPr>
        <w:tc>
          <w:tcPr>
            <w:tcW w:w="7200" w:type="dxa"/>
          </w:tcPr>
          <w:p w:rsidR="00A87097" w:rsidRDefault="00A87097"/>
        </w:tc>
        <w:tc>
          <w:tcPr>
            <w:tcW w:w="8221" w:type="dxa"/>
          </w:tcPr>
          <w:p w:rsidR="00A87097" w:rsidRDefault="00A87097"/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A87097">
        <w:tc>
          <w:tcPr>
            <w:tcW w:w="7200" w:type="dxa"/>
          </w:tcPr>
          <w:p w:rsidR="00A87097" w:rsidRDefault="00A87097"/>
        </w:tc>
        <w:tc>
          <w:tcPr>
            <w:tcW w:w="8221" w:type="dxa"/>
          </w:tcPr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3/16</w:t>
            </w:r>
          </w:p>
        </w:tc>
      </w:tr>
      <w:tr w:rsidR="00A87097">
        <w:trPr>
          <w:trHeight w:hRule="exact" w:val="456"/>
        </w:trPr>
        <w:tc>
          <w:tcPr>
            <w:tcW w:w="7200" w:type="dxa"/>
          </w:tcPr>
          <w:p w:rsidR="00A87097" w:rsidRDefault="00A87097"/>
        </w:tc>
        <w:tc>
          <w:tcPr>
            <w:tcW w:w="8221" w:type="dxa"/>
          </w:tcPr>
          <w:p w:rsidR="00A87097" w:rsidRDefault="00A87097"/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A87097">
        <w:tc>
          <w:tcPr>
            <w:tcW w:w="15421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A87097" w:rsidRDefault="00304479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предоставляется Субсидия</w:t>
            </w:r>
          </w:p>
        </w:tc>
      </w:tr>
      <w:tr w:rsidR="00A87097">
        <w:tc>
          <w:tcPr>
            <w:tcW w:w="15421" w:type="dxa"/>
          </w:tcPr>
          <w:p w:rsidR="00A87097" w:rsidRDefault="00A87097">
            <w:pPr>
              <w:jc w:val="right"/>
            </w:pPr>
          </w:p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A87097">
        <w:tc>
          <w:tcPr>
            <w:tcW w:w="7710" w:type="dxa"/>
          </w:tcPr>
          <w:p w:rsidR="00A87097" w:rsidRDefault="0030447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A87097" w:rsidRDefault="00304479">
            <w:r>
              <w:rPr>
                <w:color w:val="000000"/>
              </w:rPr>
              <w:t>Бюджет муниципального образования город Волхов Волховского муниципального района Ленинградской области</w:t>
            </w:r>
          </w:p>
        </w:tc>
      </w:tr>
      <w:tr w:rsidR="00A87097">
        <w:tc>
          <w:tcPr>
            <w:tcW w:w="7710" w:type="dxa"/>
          </w:tcPr>
          <w:p w:rsidR="00A87097" w:rsidRDefault="00A87097"/>
        </w:tc>
        <w:tc>
          <w:tcPr>
            <w:tcW w:w="7710" w:type="dxa"/>
          </w:tcPr>
          <w:p w:rsidR="00A87097" w:rsidRDefault="00A87097"/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A87097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87097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</w:tr>
      <w:tr w:rsidR="00A87097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87097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A8709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8709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r>
              <w:rPr>
                <w:color w:val="000000"/>
                <w:sz w:val="18"/>
                <w:szCs w:val="18"/>
              </w:rPr>
              <w:t xml:space="preserve">Благоустройство пешеходной зоны в парке имени 40-летия ВЛКСМ по </w:t>
            </w:r>
            <w:proofErr w:type="spellStart"/>
            <w:r>
              <w:rPr>
                <w:color w:val="000000"/>
                <w:sz w:val="18"/>
                <w:szCs w:val="18"/>
              </w:rPr>
              <w:t>Волховскому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проспекту (II этап),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олхов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3 574 110.00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3 205 110.00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89.675751445000000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A87097">
        <w:tc>
          <w:tcPr>
            <w:tcW w:w="460" w:type="dxa"/>
            <w:vAlign w:val="center"/>
          </w:tcPr>
          <w:p w:rsidR="00A87097" w:rsidRDefault="00A87097"/>
        </w:tc>
        <w:tc>
          <w:tcPr>
            <w:tcW w:w="1440" w:type="dxa"/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3 574 110.00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3 205 110.00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A87097">
        <w:trPr>
          <w:trHeight w:val="230"/>
        </w:trPr>
        <w:tc>
          <w:tcPr>
            <w:tcW w:w="14170" w:type="dxa"/>
            <w:gridSpan w:val="5"/>
            <w:vMerge w:val="restart"/>
          </w:tcPr>
          <w:p w:rsidR="00A87097" w:rsidRDefault="0030447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A87097">
        <w:tc>
          <w:tcPr>
            <w:tcW w:w="6802" w:type="dxa"/>
            <w:gridSpan w:val="2"/>
            <w:vMerge w:val="restart"/>
          </w:tcPr>
          <w:p w:rsidR="00A87097" w:rsidRDefault="00304479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566" w:type="dxa"/>
          </w:tcPr>
          <w:p w:rsidR="00A87097" w:rsidRDefault="00A87097"/>
        </w:tc>
        <w:tc>
          <w:tcPr>
            <w:tcW w:w="6802" w:type="dxa"/>
            <w:gridSpan w:val="2"/>
            <w:vMerge w:val="restart"/>
          </w:tcPr>
          <w:p w:rsidR="00A87097" w:rsidRDefault="00304479">
            <w:r>
              <w:rPr>
                <w:color w:val="000000"/>
              </w:rPr>
              <w:t>Глава администрации</w:t>
            </w:r>
          </w:p>
        </w:tc>
      </w:tr>
      <w:tr w:rsidR="00A87097">
        <w:tc>
          <w:tcPr>
            <w:tcW w:w="2267" w:type="dxa"/>
            <w:tcBorders>
              <w:bottom w:val="single" w:sz="6" w:space="0" w:color="000000"/>
            </w:tcBorders>
            <w:vAlign w:val="bottom"/>
          </w:tcPr>
          <w:p w:rsidR="00A87097" w:rsidRDefault="00A87097"/>
        </w:tc>
        <w:tc>
          <w:tcPr>
            <w:tcW w:w="4535" w:type="dxa"/>
            <w:vAlign w:val="bottom"/>
          </w:tcPr>
          <w:p w:rsidR="00A87097" w:rsidRDefault="00304479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566" w:type="dxa"/>
          </w:tcPr>
          <w:p w:rsidR="00A87097" w:rsidRDefault="00A87097"/>
        </w:tc>
        <w:tc>
          <w:tcPr>
            <w:tcW w:w="2267" w:type="dxa"/>
            <w:tcBorders>
              <w:bottom w:val="single" w:sz="6" w:space="0" w:color="000000"/>
            </w:tcBorders>
            <w:vAlign w:val="bottom"/>
          </w:tcPr>
          <w:p w:rsidR="00A87097" w:rsidRDefault="00A87097">
            <w:pPr>
              <w:jc w:val="right"/>
            </w:pPr>
          </w:p>
        </w:tc>
        <w:tc>
          <w:tcPr>
            <w:tcW w:w="4535" w:type="dxa"/>
            <w:vAlign w:val="bottom"/>
          </w:tcPr>
          <w:p w:rsidR="00A87097" w:rsidRDefault="00304479">
            <w:proofErr w:type="spellStart"/>
            <w:r>
              <w:rPr>
                <w:color w:val="000000"/>
              </w:rPr>
              <w:t>Брицун</w:t>
            </w:r>
            <w:proofErr w:type="spellEnd"/>
            <w:r>
              <w:rPr>
                <w:color w:val="000000"/>
              </w:rPr>
              <w:t xml:space="preserve"> Алексей Викторович</w:t>
            </w:r>
          </w:p>
        </w:tc>
      </w:tr>
      <w:tr w:rsidR="00A87097">
        <w:tc>
          <w:tcPr>
            <w:tcW w:w="2267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A87097" w:rsidRDefault="00A87097"/>
        </w:tc>
        <w:tc>
          <w:tcPr>
            <w:tcW w:w="2267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A87097" w:rsidRDefault="00A87097">
      <w:pPr>
        <w:sectPr w:rsidR="00A87097">
          <w:headerReference w:type="default" r:id="rId10"/>
          <w:footerReference w:type="default" r:id="rId11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A87097">
        <w:tc>
          <w:tcPr>
            <w:tcW w:w="7200" w:type="dxa"/>
          </w:tcPr>
          <w:p w:rsidR="00A87097" w:rsidRDefault="00A87097"/>
        </w:tc>
        <w:tc>
          <w:tcPr>
            <w:tcW w:w="3289" w:type="dxa"/>
          </w:tcPr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«22» Июля 2020 г. № 3/16-1</w:t>
            </w:r>
          </w:p>
        </w:tc>
      </w:tr>
      <w:tr w:rsidR="00A87097">
        <w:trPr>
          <w:trHeight w:hRule="exact" w:val="564"/>
        </w:trPr>
        <w:tc>
          <w:tcPr>
            <w:tcW w:w="7200" w:type="dxa"/>
          </w:tcPr>
          <w:p w:rsidR="00A87097" w:rsidRDefault="00A87097"/>
        </w:tc>
        <w:tc>
          <w:tcPr>
            <w:tcW w:w="3289" w:type="dxa"/>
          </w:tcPr>
          <w:p w:rsidR="00A87097" w:rsidRDefault="00A87097"/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A87097">
        <w:tc>
          <w:tcPr>
            <w:tcW w:w="7200" w:type="dxa"/>
          </w:tcPr>
          <w:p w:rsidR="00A87097" w:rsidRDefault="00A87097"/>
        </w:tc>
        <w:tc>
          <w:tcPr>
            <w:tcW w:w="3289" w:type="dxa"/>
          </w:tcPr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A87097" w:rsidRDefault="0030447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3/16</w:t>
            </w:r>
          </w:p>
        </w:tc>
      </w:tr>
      <w:tr w:rsidR="00A87097">
        <w:trPr>
          <w:trHeight w:hRule="exact" w:val="564"/>
        </w:trPr>
        <w:tc>
          <w:tcPr>
            <w:tcW w:w="7200" w:type="dxa"/>
          </w:tcPr>
          <w:p w:rsidR="00A87097" w:rsidRDefault="00A87097"/>
        </w:tc>
        <w:tc>
          <w:tcPr>
            <w:tcW w:w="3289" w:type="dxa"/>
          </w:tcPr>
          <w:p w:rsidR="00A87097" w:rsidRDefault="00A87097"/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A87097">
        <w:tc>
          <w:tcPr>
            <w:tcW w:w="10489" w:type="dxa"/>
          </w:tcPr>
          <w:p w:rsidR="00A87097" w:rsidRDefault="003044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A87097">
        <w:tc>
          <w:tcPr>
            <w:tcW w:w="10489" w:type="dxa"/>
          </w:tcPr>
          <w:p w:rsidR="00A87097" w:rsidRDefault="00A87097">
            <w:pPr>
              <w:jc w:val="right"/>
            </w:pPr>
          </w:p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A87097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A87097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87097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A87097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A87097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A87097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r>
              <w:rPr>
                <w:color w:val="000000"/>
                <w:sz w:val="18"/>
                <w:szCs w:val="18"/>
              </w:rPr>
              <w:t xml:space="preserve">Благоустройство пешеходной зоны в парке имени 40-летия ВЛКСМ по </w:t>
            </w:r>
            <w:proofErr w:type="spellStart"/>
            <w:r>
              <w:rPr>
                <w:color w:val="000000"/>
                <w:sz w:val="18"/>
                <w:szCs w:val="18"/>
              </w:rPr>
              <w:t>Волховскому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проспекту (II этап),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олхов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87097" w:rsidRDefault="0030447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A87097" w:rsidRDefault="00A87097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A87097">
        <w:trPr>
          <w:trHeight w:val="230"/>
        </w:trPr>
        <w:tc>
          <w:tcPr>
            <w:tcW w:w="10484" w:type="dxa"/>
            <w:gridSpan w:val="5"/>
            <w:vMerge w:val="restart"/>
          </w:tcPr>
          <w:p w:rsidR="00A87097" w:rsidRDefault="0030447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A87097">
        <w:tc>
          <w:tcPr>
            <w:tcW w:w="4874" w:type="dxa"/>
            <w:gridSpan w:val="2"/>
            <w:vMerge w:val="restart"/>
          </w:tcPr>
          <w:p w:rsidR="00A87097" w:rsidRDefault="00304479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736" w:type="dxa"/>
          </w:tcPr>
          <w:p w:rsidR="00A87097" w:rsidRDefault="00A87097"/>
        </w:tc>
        <w:tc>
          <w:tcPr>
            <w:tcW w:w="4874" w:type="dxa"/>
            <w:gridSpan w:val="2"/>
            <w:vMerge w:val="restart"/>
          </w:tcPr>
          <w:p w:rsidR="00A87097" w:rsidRDefault="00304479">
            <w:r>
              <w:rPr>
                <w:color w:val="000000"/>
              </w:rPr>
              <w:t>Глава администрации</w:t>
            </w:r>
          </w:p>
        </w:tc>
      </w:tr>
      <w:tr w:rsidR="00A87097">
        <w:tc>
          <w:tcPr>
            <w:tcW w:w="2437" w:type="dxa"/>
            <w:tcBorders>
              <w:bottom w:val="single" w:sz="6" w:space="0" w:color="000000"/>
            </w:tcBorders>
            <w:vAlign w:val="bottom"/>
          </w:tcPr>
          <w:p w:rsidR="00A87097" w:rsidRDefault="00A87097"/>
        </w:tc>
        <w:tc>
          <w:tcPr>
            <w:tcW w:w="2437" w:type="dxa"/>
            <w:vAlign w:val="bottom"/>
          </w:tcPr>
          <w:p w:rsidR="00A87097" w:rsidRDefault="00304479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736" w:type="dxa"/>
          </w:tcPr>
          <w:p w:rsidR="00A87097" w:rsidRDefault="00A87097"/>
        </w:tc>
        <w:tc>
          <w:tcPr>
            <w:tcW w:w="2437" w:type="dxa"/>
            <w:tcBorders>
              <w:bottom w:val="single" w:sz="6" w:space="0" w:color="000000"/>
            </w:tcBorders>
            <w:vAlign w:val="bottom"/>
          </w:tcPr>
          <w:p w:rsidR="00A87097" w:rsidRDefault="00A87097">
            <w:pPr>
              <w:jc w:val="right"/>
            </w:pPr>
          </w:p>
        </w:tc>
        <w:tc>
          <w:tcPr>
            <w:tcW w:w="2437" w:type="dxa"/>
            <w:vAlign w:val="bottom"/>
          </w:tcPr>
          <w:p w:rsidR="00A87097" w:rsidRDefault="00304479">
            <w:proofErr w:type="spellStart"/>
            <w:r>
              <w:rPr>
                <w:color w:val="000000"/>
              </w:rPr>
              <w:t>Брицун</w:t>
            </w:r>
            <w:proofErr w:type="spellEnd"/>
            <w:r>
              <w:rPr>
                <w:color w:val="000000"/>
              </w:rPr>
              <w:t xml:space="preserve"> Алексей Викторович</w:t>
            </w:r>
          </w:p>
        </w:tc>
      </w:tr>
      <w:tr w:rsidR="00A87097">
        <w:tc>
          <w:tcPr>
            <w:tcW w:w="2437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A87097" w:rsidRDefault="00A87097"/>
        </w:tc>
        <w:tc>
          <w:tcPr>
            <w:tcW w:w="2437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A87097" w:rsidRDefault="0030447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304479" w:rsidRDefault="00304479"/>
    <w:sectPr w:rsidR="00304479" w:rsidSect="00A87097">
      <w:headerReference w:type="default" r:id="rId12"/>
      <w:footerReference w:type="default" r:id="rId13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0" w:rsidRDefault="00716200" w:rsidP="00A87097">
      <w:r>
        <w:separator/>
      </w:r>
    </w:p>
  </w:endnote>
  <w:endnote w:type="continuationSeparator" w:id="0">
    <w:p w:rsidR="00716200" w:rsidRDefault="00716200" w:rsidP="00A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87097">
      <w:trPr>
        <w:trHeight w:val="720"/>
      </w:trPr>
      <w:tc>
        <w:tcPr>
          <w:tcW w:w="10704" w:type="dxa"/>
        </w:tcPr>
        <w:p w:rsidR="00A87097" w:rsidRDefault="00A87097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87097">
      <w:trPr>
        <w:trHeight w:val="720"/>
      </w:trPr>
      <w:tc>
        <w:tcPr>
          <w:tcW w:w="10704" w:type="dxa"/>
        </w:tcPr>
        <w:p w:rsidR="00A87097" w:rsidRDefault="00A87097"/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87097">
      <w:trPr>
        <w:trHeight w:val="720"/>
      </w:trPr>
      <w:tc>
        <w:tcPr>
          <w:tcW w:w="15636" w:type="dxa"/>
        </w:tcPr>
        <w:p w:rsidR="00A87097" w:rsidRDefault="00A87097"/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87097">
      <w:trPr>
        <w:trHeight w:val="720"/>
      </w:trPr>
      <w:tc>
        <w:tcPr>
          <w:tcW w:w="10704" w:type="dxa"/>
        </w:tcPr>
        <w:p w:rsidR="00A87097" w:rsidRDefault="00A8709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0" w:rsidRDefault="00716200" w:rsidP="00A87097">
      <w:r>
        <w:separator/>
      </w:r>
    </w:p>
  </w:footnote>
  <w:footnote w:type="continuationSeparator" w:id="0">
    <w:p w:rsidR="00716200" w:rsidRDefault="00716200" w:rsidP="00A8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87097">
      <w:trPr>
        <w:trHeight w:val="720"/>
      </w:trPr>
      <w:tc>
        <w:tcPr>
          <w:tcW w:w="10704" w:type="dxa"/>
        </w:tcPr>
        <w:p w:rsidR="00A87097" w:rsidRDefault="00A2613D">
          <w:pPr>
            <w:jc w:val="center"/>
          </w:pPr>
          <w:r>
            <w:fldChar w:fldCharType="begin"/>
          </w:r>
          <w:r w:rsidR="0030447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D12B1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A87097" w:rsidRDefault="00A87097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87097">
      <w:trPr>
        <w:trHeight w:val="720"/>
      </w:trPr>
      <w:tc>
        <w:tcPr>
          <w:tcW w:w="15636" w:type="dxa"/>
        </w:tcPr>
        <w:p w:rsidR="00A87097" w:rsidRDefault="00A2613D">
          <w:pPr>
            <w:jc w:val="center"/>
          </w:pPr>
          <w:r>
            <w:fldChar w:fldCharType="begin"/>
          </w:r>
          <w:r w:rsidR="0030447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D12B1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87097" w:rsidRDefault="00A87097"/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87097">
      <w:trPr>
        <w:trHeight w:val="720"/>
      </w:trPr>
      <w:tc>
        <w:tcPr>
          <w:tcW w:w="10704" w:type="dxa"/>
        </w:tcPr>
        <w:p w:rsidR="00A87097" w:rsidRDefault="00A2613D">
          <w:pPr>
            <w:jc w:val="center"/>
          </w:pPr>
          <w:r>
            <w:fldChar w:fldCharType="begin"/>
          </w:r>
          <w:r w:rsidR="0030447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D12B1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A87097" w:rsidRDefault="00A87097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7"/>
    <w:rsid w:val="00304479"/>
    <w:rsid w:val="00716200"/>
    <w:rsid w:val="007D12B1"/>
    <w:rsid w:val="00A2613D"/>
    <w:rsid w:val="00A87097"/>
    <w:rsid w:val="00D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87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8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2020-07-22T14:29:00Z</dcterms:created>
  <dcterms:modified xsi:type="dcterms:W3CDTF">2020-07-22T14:29:00Z</dcterms:modified>
</cp:coreProperties>
</file>