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7" w:rsidRPr="000F0717" w:rsidRDefault="000F0717" w:rsidP="00131168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ЕЖЕДНЕВНЫЙ ПРОГНОЗ</w:t>
      </w:r>
    </w:p>
    <w:p w:rsidR="000F0717" w:rsidRPr="000F0717" w:rsidRDefault="000F0717" w:rsidP="00131168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возникновения и развития чрезвычайных ситуаций на территории</w:t>
      </w:r>
    </w:p>
    <w:p w:rsidR="000F0717" w:rsidRPr="000F0717" w:rsidRDefault="000F0717" w:rsidP="00131168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Ленинградской области на 13 апреля 2021 г.</w:t>
      </w:r>
    </w:p>
    <w:p w:rsidR="000F0717" w:rsidRDefault="000F0717" w:rsidP="00131168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Start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подготовлен</w:t>
      </w:r>
      <w:proofErr w:type="gramEnd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 на основе информации ФГБУ "Северо-Западное управление по гидрометеорологии и мониторингу окружающей среды")</w:t>
      </w:r>
    </w:p>
    <w:p w:rsidR="00131168" w:rsidRPr="000F0717" w:rsidRDefault="00131168" w:rsidP="00131168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F0717" w:rsidRPr="000F0717" w:rsidRDefault="000F0717" w:rsidP="00131168">
      <w:pPr>
        <w:keepNext/>
        <w:keepLines/>
        <w:suppressAutoHyphens/>
        <w:spacing w:after="0" w:line="240" w:lineRule="auto"/>
        <w:ind w:firstLine="567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ab/>
        <w:t xml:space="preserve">Метеорологическая обстановка. </w:t>
      </w:r>
    </w:p>
    <w:p w:rsidR="000F0717" w:rsidRPr="000F0717" w:rsidRDefault="000F0717" w:rsidP="00131168">
      <w:pPr>
        <w:keepNext/>
        <w:keepLines/>
        <w:suppressAutoHyphens/>
        <w:spacing w:after="0" w:line="240" w:lineRule="auto"/>
        <w:ind w:firstLine="567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Переменная облачность. Местами небольшой дождь. Ветер ночью юго-восточный, южный, днем юго-западный, западный 6-11 м/</w:t>
      </w:r>
      <w:proofErr w:type="gramStart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proofErr w:type="gramStart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Температура</w:t>
      </w:r>
      <w:proofErr w:type="gramEnd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 воздуха ночью +2...+7 гр., днем +9...+14 гр., местами +16...+18 гр. Атмосферное давление будет мало меняться.</w:t>
      </w:r>
    </w:p>
    <w:p w:rsidR="000F0717" w:rsidRPr="000F0717" w:rsidRDefault="000F0717" w:rsidP="00131168">
      <w:pPr>
        <w:keepNext/>
        <w:keepLines/>
        <w:suppressAutoHyphens/>
        <w:spacing w:after="0" w:line="240" w:lineRule="auto"/>
        <w:ind w:firstLine="567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Опасные метеорологические явления: не прогнозируются.</w:t>
      </w:r>
    </w:p>
    <w:p w:rsidR="000F0717" w:rsidRPr="000F0717" w:rsidRDefault="000F0717" w:rsidP="00131168">
      <w:pPr>
        <w:keepNext/>
        <w:keepLines/>
        <w:suppressAutoHyphens/>
        <w:spacing w:after="0" w:line="240" w:lineRule="auto"/>
        <w:ind w:firstLine="567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Неблагоприятные метеорологические явления: не прогнозируются.</w:t>
      </w:r>
    </w:p>
    <w:p w:rsidR="000F0717" w:rsidRPr="000F0717" w:rsidRDefault="000F0717" w:rsidP="00131168">
      <w:pPr>
        <w:keepNext/>
        <w:keepLines/>
        <w:suppressAutoHyphens/>
        <w:spacing w:after="0" w:line="240" w:lineRule="auto"/>
        <w:ind w:firstLine="567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2. Радиационная, химическая, бактериологическая обстановка: в норме.</w:t>
      </w:r>
    </w:p>
    <w:p w:rsidR="000F0717" w:rsidRPr="000F0717" w:rsidRDefault="000F0717" w:rsidP="00131168">
      <w:pPr>
        <w:keepNext/>
        <w:keepLines/>
        <w:suppressAutoHyphens/>
        <w:spacing w:after="0" w:line="240" w:lineRule="auto"/>
        <w:ind w:firstLine="567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3. Гидрологическая обстановка: имеются 24 </w:t>
      </w:r>
      <w:proofErr w:type="gramStart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стационарных</w:t>
      </w:r>
      <w:proofErr w:type="gramEnd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 гидрометеорологических поста для наблюдения за обстановкой.</w:t>
      </w:r>
    </w:p>
    <w:p w:rsidR="000F0717" w:rsidRPr="000F0717" w:rsidRDefault="000F0717" w:rsidP="00131168">
      <w:pPr>
        <w:keepNext/>
        <w:keepLines/>
        <w:suppressAutoHyphens/>
        <w:spacing w:after="0" w:line="240" w:lineRule="auto"/>
        <w:ind w:firstLine="567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ОБЗОР ЛЕДОВОЙ ОБСТАНОВКИ НА ЛАДОЖСКОМ ОЗЕРЕ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Произошло вскрытие Свирской губы. В настоящее время неподвижный лед сохраняется узкой полосой вдоль восточного побережья, уменьшилась ширина припая в северных шхерах. Плавучий лед сплоченностью 9-10 баллов отмечается выше припая в северо-восточной, восточной части озера. Плавучий лед сплоченностью 6-7 баллов наблюдается в восточной части бухты Петрокрепость и в губе Черная </w:t>
      </w:r>
      <w:proofErr w:type="spellStart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Сатама</w:t>
      </w:r>
      <w:proofErr w:type="spellEnd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. На остальной акватории Ладожского озера чистая вода. </w:t>
      </w:r>
      <w:proofErr w:type="spellStart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Покрытость</w:t>
      </w:r>
      <w:proofErr w:type="spellEnd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 озера льдом составляет 30%.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ПРОГНОЗ ДО 15 АПРЕЛЯ 2021 ГОДА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На Ладожском озере продолжится интенсивный процесс разрушения ледяного покрова. Ожидается уменьшение количества плавучего льда. Умеренный дрейф льда будет наблюдаться: 13-14 апреля – в северо-восточном, восточном направлениях, 15 апреля – в юго-восточном, южном направлениях</w:t>
      </w:r>
      <w:proofErr w:type="gramStart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..</w:t>
      </w:r>
      <w:proofErr w:type="gramEnd"/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ОБЗОР ГИДРОМЕТЕОРОЛОГИЧЕСКИХ УСЛОВИЙ ЗА ПЕРИОД С 5 - 8 АПРЕЛЯ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И ПРОГНОЗ НА БЛИЖАЙШИЕ ДНИ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Очистились ото льда реки </w:t>
      </w:r>
      <w:proofErr w:type="spellStart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Тосна</w:t>
      </w:r>
      <w:proofErr w:type="spellEnd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Тигода</w:t>
      </w:r>
      <w:proofErr w:type="spellEnd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, Луга. Произошло вскрытие реки </w:t>
      </w:r>
      <w:proofErr w:type="spellStart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Пчевжи</w:t>
      </w:r>
      <w:proofErr w:type="spellEnd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, участками вскрылась река Свирь. На реках Паша, </w:t>
      </w:r>
      <w:proofErr w:type="spellStart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Оять</w:t>
      </w:r>
      <w:proofErr w:type="spellEnd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Капша</w:t>
      </w:r>
      <w:proofErr w:type="spellEnd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 и Дымка сохранялся ледяной покров с полыньями, закраины.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На большинстве рек уровни воды повышались с интенсивностью 1-43 см в сутки, на реках </w:t>
      </w:r>
      <w:proofErr w:type="spellStart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Тосне</w:t>
      </w:r>
      <w:proofErr w:type="spellEnd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 и </w:t>
      </w:r>
      <w:proofErr w:type="spellStart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Тигоде</w:t>
      </w:r>
      <w:proofErr w:type="spellEnd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 наблюдалось понижение уровней воды. 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По данным </w:t>
      </w:r>
      <w:proofErr w:type="spellStart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снегосъемки</w:t>
      </w:r>
      <w:proofErr w:type="spellEnd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 от 05 апреля снежный покров сохранялся местами на востоке Ленинградской области </w:t>
      </w:r>
      <w:proofErr w:type="spellStart"/>
      <w:proofErr w:type="gramStart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области</w:t>
      </w:r>
      <w:proofErr w:type="spellEnd"/>
      <w:proofErr w:type="gramEnd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 высотой 2-9 см.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На Ладожском озере неподвижный лед отмечается  в  Свирской губе, узкой полосой вдоль восточного побережья и в северных шхерах. На остальной акватории озера наблюдается плавучий лед. </w:t>
      </w:r>
      <w:proofErr w:type="spellStart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Покрытость</w:t>
      </w:r>
      <w:proofErr w:type="spellEnd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 озера льдом составляет 40 % .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В ближайшие дни, в связи с ожидающимися осадками в виде мокрого снега и дождя, на большинстве рек будет наблюдаться повышение уровней воды. Продолжится вскрытие рек востока Ленинградской области.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lastRenderedPageBreak/>
        <w:t>3.1. Опасные гидрологические явления: не прогнозируются.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3.2. Неблагоприятные гидрологические явления: не прогнозируются.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4. Биолого-социальная обстановка: ЧС не прогнозируются.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На территории Ленинградской области зарегистрировано 40984 случая заражения </w:t>
      </w:r>
      <w:proofErr w:type="spellStart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коронавирусной</w:t>
      </w:r>
      <w:proofErr w:type="spellEnd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 инфекцией, 38348 человек выписано, 1045 летальных исходов. За прошедшие сутки зарегистрировано 95 случаев </w:t>
      </w:r>
      <w:proofErr w:type="spellStart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коронавирусной</w:t>
      </w:r>
      <w:proofErr w:type="spellEnd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 инфекции.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proofErr w:type="spellStart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Лесопожарная</w:t>
      </w:r>
      <w:proofErr w:type="spellEnd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 обстановка: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На территории Ленинградской области 1 класс </w:t>
      </w:r>
      <w:proofErr w:type="spellStart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пожароопасности</w:t>
      </w:r>
      <w:proofErr w:type="spellEnd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6. Прогноз чрезвычайных ситуаций.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6.1. Природные и природно-техногенные ЧС: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- существует вероятность подтоплений </w:t>
      </w:r>
      <w:proofErr w:type="spellStart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придворовых</w:t>
      </w:r>
      <w:proofErr w:type="spellEnd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 территорий, дорог, пойменных участков в связи с дождевыми паводками и снеготаянием (Источник – осадки, таяние снега, нарушение работы систем водоотведения);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- на водных объектах Ленинградской области повышается вероятность (до 0,4) происшествий, связанных с провалом людей и техники под лёд рек и водоёмов и отрывом прибрежного льда с находящимися на нем людьми (Источник – весенние процессы).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6.2. Техногенные ЧС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- сохраняется вероятность происшествий (до 0,4),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Тосненский</w:t>
      </w:r>
      <w:proofErr w:type="spellEnd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 район 626-628 км, </w:t>
      </w:r>
      <w:proofErr w:type="spellStart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Тосненский</w:t>
      </w:r>
      <w:proofErr w:type="spellEnd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 район 667-669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Лужский</w:t>
      </w:r>
      <w:proofErr w:type="spellEnd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 район 133-134 км; (Источник – загруженность автотрасс, нарушения правил дорожного движения, осадки);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- сохраняется вероятность (до 0,4) возникновения происшествий на акваториях Ленинградской области (Источник – нарушения мер безопасности на воде, осадки);</w:t>
      </w:r>
      <w:proofErr w:type="gramEnd"/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- сохраняется вероятность (до 0,4) повреждений (обрывов, замыканий) на ЛЭП, ТП и </w:t>
      </w:r>
      <w:proofErr w:type="gramStart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линиях</w:t>
      </w:r>
      <w:proofErr w:type="gramEnd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 связи, объектов экономики, транспорта и жилого фонда, а также случаев травматизма среди населения на территории Ленинградской области, в том числе в результате падения деревьев и </w:t>
      </w:r>
      <w:proofErr w:type="spellStart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слабоукрепленных</w:t>
      </w:r>
      <w:proofErr w:type="spellEnd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 конструкций. Возможны нарушения жизнеобеспечения населения в связи с авариями на объектах электроснабжения (Источник – изношенность сетей, осадки);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- сохраняется вероятность (до 0,4) 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(порывы сетей и в связи с отключениями энергоснабжения) (Источник – изношенность сетей, осадки);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- сохраняется вероятность (до 0,4) возникновения техногенных пожаров и взрывов бытового газа на территории субъекта (Источник – изношенность оборудования, нарушение техники безопасности при использовании электрических и газовых приборов, а также пиротехники, использование </w:t>
      </w:r>
      <w:proofErr w:type="spellStart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отопителей</w:t>
      </w:r>
      <w:proofErr w:type="spellEnd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 при понижении температуры воздуха);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- сохраняется вероятность (до 0,4) </w:t>
      </w:r>
      <w:proofErr w:type="spellStart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авиапроисшествий</w:t>
      </w:r>
      <w:proofErr w:type="spellEnd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, изменения в расписании воздушных судов на территории Ленинградской области (Источник – технические неисправности, осадки);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lastRenderedPageBreak/>
        <w:t>- сохраняется вероятность (до 0,4) происшествий и аварий на железнодорожном транспорте на территории Ленинградской области (Источник – нарушение правил эксплуатации железнодорожного транспорта, неисправность путей, дефекты оборудования, осадки);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- существует вероятность обнаружения взрывоопасных предметов и неразорвавшихся снарядов времен ВОВ;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- сохраняется риск возникновения происшествий, связанных с использованием пиротехнических изделий (Источник - использование некачественной пиротехнической продукции, нарушение правил пожарной безопасности при использовании пиротехники).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6.3. Биолого-социальные ЧС: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- сохраняется вероятность происшествий, связанных со случаями переохлаждения людей, особенно среди социально незащищённых слоёв населения (Источник – низкие температуры воздуха);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- сохраняется вероятность возникновения остро-респираторных вирусных инфекций, в связи с сезонностью данных заболеваний;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- существует вероятность выявления завозных случаев опасных инфекционных и вирусных заболеваний (в том числе </w:t>
      </w:r>
      <w:proofErr w:type="spellStart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коронавирус</w:t>
      </w:r>
      <w:proofErr w:type="spellEnd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 из Китая) (Источник – посещение гражданами РФ различных стран, в том числе тропического региона);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- существует вероятность возникновения случаев эпидемических вспышек острых кишечных инфекций (Источник – завоз и несанкционированная продажа некачественных овощей и фруктов, нарушение санитарно-гигиенических норм);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- существует возможность возникновения случаев заболеваний африканской чумой свиней и бешенством животных на территории Ленинградской области (Источник – попадание вируса с территории других субъектов РФ);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- сохраняется вероятность увеличения количества пострадавших на реках и озёрах Ленинградской области при несоблюдении правил поведения на воде, а также заблудившихся в лесах Ленинградской области.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7. Рекомендации по предупреждению возможных рисков ЧС Ф и ТП РСЧС.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По предупреждению бытовых пожаров: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- 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ab/>
        <w:t xml:space="preserve">совместно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т.ч</w:t>
      </w:r>
      <w:proofErr w:type="spellEnd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ab/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ab/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ab/>
        <w:t>уточнить финансовые и материальные резервы на случай ликвидации ЧС;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ab/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lastRenderedPageBreak/>
        <w:t>-</w:t>
      </w: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ab/>
        <w:t>во всех организациях (объектах) МО разместить стенды (информационные щиты) на противопожарную тематику;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ab/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ab/>
        <w:t xml:space="preserve">провести ревизию </w:t>
      </w:r>
      <w:proofErr w:type="gramStart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искусственных</w:t>
      </w:r>
      <w:proofErr w:type="gramEnd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 противопожарных </w:t>
      </w:r>
      <w:proofErr w:type="spellStart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водоисточников</w:t>
      </w:r>
      <w:proofErr w:type="spellEnd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ab/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ab/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ab/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По предупреждению ДТП: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ab/>
        <w:t>совместно с органами ГИ</w:t>
      </w:r>
      <w:proofErr w:type="gramStart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БДД пр</w:t>
      </w:r>
      <w:proofErr w:type="gramEnd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ab/>
        <w:t>совместно с дорожно-ремонтными службами продолжить комплекс мероприятий по улучшению состояния дорог.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По предупреждению аварий на объектах жизнеобеспечения населения: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ab/>
        <w:t xml:space="preserve">проверить готовность к эксплуатации </w:t>
      </w:r>
      <w:proofErr w:type="gramStart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резервных</w:t>
      </w:r>
      <w:proofErr w:type="gramEnd"/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 ДЭС;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ab/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ab/>
        <w:t>усилить контроль над работой котельных и запасами топлива.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По предупреждению санитарно-эпидемиологической обстановки: 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ab/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По предупреждению биолого-социальной обстановки: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- проведение разъяснительной работы среди населения.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Рекомендации СМИ: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ab/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ab/>
        <w:t xml:space="preserve">организовать доведение до населения телефонов спасательных (пожарно-спасательных) формирований. 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Рекомендации дежурным сменам органов повседневного управления: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ab/>
        <w:t>доведение ежедневного прогноза до глав МО и заинтересованным лицам;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ab/>
        <w:t>организовать своевременное размещение в СМИ прогноза ЧС и происшествий, рекомендаций населению;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ab/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ab/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ab/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lastRenderedPageBreak/>
        <w:t>-</w:t>
      </w: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ab/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ab/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ab/>
        <w:t>Рекомендации в связи с гидрологической обстановкой на водоёмах Ленинградской области: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0F071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ab/>
        <w:t>- организовать мониторинг на реках и внутренних водоёмах.</w:t>
      </w:r>
    </w:p>
    <w:p w:rsidR="000F0717" w:rsidRPr="000F0717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</w:p>
    <w:p w:rsidR="000F0717" w:rsidRPr="008E59A4" w:rsidRDefault="000F0717" w:rsidP="000F0717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8E59A4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ЗНЦ (СОД) ЦУКС ГУ МЧС России по Ленинградской области</w:t>
      </w:r>
    </w:p>
    <w:p w:rsidR="00F6080B" w:rsidRPr="008E59A4" w:rsidRDefault="000F0717" w:rsidP="008E59A4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8E59A4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подполковник вну</w:t>
      </w:r>
      <w:r w:rsidR="008E59A4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тренней службы</w:t>
      </w:r>
      <w:r w:rsidR="008E59A4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ab/>
      </w:r>
      <w:r w:rsidR="008E59A4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ab/>
      </w:r>
      <w:r w:rsidR="008E59A4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ab/>
      </w:r>
      <w:r w:rsidRPr="008E59A4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Аникин В.А.</w:t>
      </w:r>
    </w:p>
    <w:p w:rsidR="00F6080B" w:rsidRPr="00F6080B" w:rsidRDefault="00F6080B" w:rsidP="00F6080B">
      <w:pPr>
        <w:spacing w:after="0" w:line="20" w:lineRule="atLeast"/>
        <w:ind w:left="284" w:right="-426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Передала: диспетчер ЕДДС Волховского МР                          </w:t>
      </w:r>
      <w:r w:rsidR="008E59A4">
        <w:rPr>
          <w:rFonts w:ascii="Times New Roman" w:eastAsia="Times New Roman" w:hAnsi="Times New Roman" w:cs="Times New Roman"/>
          <w:sz w:val="24"/>
          <w:lang w:eastAsia="ru-RU"/>
        </w:rPr>
        <w:t>Кузнецова Т. Ю.</w:t>
      </w:r>
    </w:p>
    <w:sectPr w:rsidR="00F6080B" w:rsidRPr="00F6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621"/>
    <w:multiLevelType w:val="multilevel"/>
    <w:tmpl w:val="E3747B3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="Arial"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Arial" w:hint="default"/>
        <w:b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eastAsia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Arial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eastAsia="Arial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Arial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eastAsia="Arial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Arial" w:hint="default"/>
        <w:b/>
      </w:rPr>
    </w:lvl>
  </w:abstractNum>
  <w:abstractNum w:abstractNumId="1">
    <w:nsid w:val="27663E59"/>
    <w:multiLevelType w:val="hybridMultilevel"/>
    <w:tmpl w:val="46DCEB12"/>
    <w:lvl w:ilvl="0" w:tplc="2000F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0B"/>
    <w:rsid w:val="000F0717"/>
    <w:rsid w:val="00131168"/>
    <w:rsid w:val="002B2CC1"/>
    <w:rsid w:val="004C19E1"/>
    <w:rsid w:val="008E59A4"/>
    <w:rsid w:val="00B147EB"/>
    <w:rsid w:val="00F6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2021-04-12T11:41:00Z</dcterms:created>
  <dcterms:modified xsi:type="dcterms:W3CDTF">2021-04-12T11:44:00Z</dcterms:modified>
</cp:coreProperties>
</file>