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109" w:rsidRPr="007A5B2D" w:rsidRDefault="007A5B2D" w:rsidP="007A5B2D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>Проект резолютивной части Разрешения</w:t>
      </w:r>
    </w:p>
    <w:p w:rsidR="00B765B4" w:rsidRDefault="00022FA3" w:rsidP="00235E0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65B4" w:rsidRPr="00B765B4">
        <w:rPr>
          <w:rFonts w:ascii="Times New Roman" w:hAnsi="Times New Roman" w:cs="Times New Roman"/>
          <w:sz w:val="28"/>
          <w:szCs w:val="28"/>
        </w:rPr>
        <w:t>В соответствии со ст. 40 Градостроительного кодекса Российской Федерации, п. 20 ст. 14 Федерального закона от 06.10.2003 N 131-ФЗ "Об общих принципах организации местного самоуправления в Российской Федерации", п. 5 ст. 1 областного закона Ленинградской области от 07.07.2014 N 45-оз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области, Постановлением</w:t>
      </w:r>
      <w:proofErr w:type="gramEnd"/>
      <w:r w:rsidR="00B765B4" w:rsidRPr="00B765B4">
        <w:rPr>
          <w:rFonts w:ascii="Times New Roman" w:hAnsi="Times New Roman" w:cs="Times New Roman"/>
          <w:sz w:val="28"/>
          <w:szCs w:val="28"/>
        </w:rPr>
        <w:t xml:space="preserve"> главы администрации от 24.02.2021 № 448 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строительства», на основании  обращения </w:t>
      </w:r>
      <w:r w:rsidR="00235E0F">
        <w:rPr>
          <w:rFonts w:ascii="Times New Roman" w:hAnsi="Times New Roman" w:cs="Times New Roman"/>
          <w:sz w:val="28"/>
          <w:szCs w:val="28"/>
        </w:rPr>
        <w:t>Царевой Л. Г.</w:t>
      </w:r>
    </w:p>
    <w:p w:rsidR="00235E0F" w:rsidRDefault="007A5B2D" w:rsidP="00235E0F">
      <w:pPr>
        <w:pStyle w:val="a7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A5B2D">
        <w:rPr>
          <w:rFonts w:ascii="Times New Roman" w:hAnsi="Times New Roman" w:cs="Times New Roman"/>
          <w:sz w:val="28"/>
          <w:szCs w:val="28"/>
        </w:rPr>
        <w:t xml:space="preserve">Предоставить разрешение на </w:t>
      </w:r>
      <w:r w:rsidR="00022FA3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</w:t>
      </w:r>
      <w:r w:rsidR="005E0A68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235E0F">
        <w:rPr>
          <w:rFonts w:ascii="Times New Roman" w:hAnsi="Times New Roman" w:cs="Times New Roman"/>
          <w:sz w:val="28"/>
          <w:szCs w:val="28"/>
        </w:rPr>
        <w:t>1054</w:t>
      </w:r>
      <w:r w:rsidR="00032023">
        <w:rPr>
          <w:rFonts w:ascii="Times New Roman" w:hAnsi="Times New Roman" w:cs="Times New Roman"/>
          <w:sz w:val="28"/>
          <w:szCs w:val="28"/>
        </w:rPr>
        <w:t xml:space="preserve"> кв. м. КН </w:t>
      </w:r>
      <w:r w:rsidR="00B765B4" w:rsidRPr="00B765B4">
        <w:rPr>
          <w:rFonts w:ascii="Times New Roman" w:eastAsia="Calibri" w:hAnsi="Times New Roman" w:cs="Times New Roman"/>
          <w:sz w:val="28"/>
          <w:szCs w:val="28"/>
        </w:rPr>
        <w:t>47:12:</w:t>
      </w:r>
      <w:r w:rsidR="00235E0F">
        <w:rPr>
          <w:rFonts w:ascii="Times New Roman" w:eastAsia="Calibri" w:hAnsi="Times New Roman" w:cs="Times New Roman"/>
          <w:sz w:val="28"/>
          <w:szCs w:val="28"/>
        </w:rPr>
        <w:t>0113007:85</w:t>
      </w:r>
      <w:r w:rsidR="00022FA3">
        <w:rPr>
          <w:rFonts w:ascii="Times New Roman" w:hAnsi="Times New Roman" w:cs="Times New Roman"/>
          <w:sz w:val="28"/>
          <w:szCs w:val="28"/>
        </w:rPr>
        <w:t xml:space="preserve">, расположенного по адресу: Ленинградская область, </w:t>
      </w:r>
      <w:proofErr w:type="spellStart"/>
      <w:r w:rsidR="00022FA3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022FA3">
        <w:rPr>
          <w:rFonts w:ascii="Times New Roman" w:hAnsi="Times New Roman" w:cs="Times New Roman"/>
          <w:sz w:val="28"/>
          <w:szCs w:val="28"/>
        </w:rPr>
        <w:t xml:space="preserve"> муниципальный район, г. Волхов, </w:t>
      </w:r>
      <w:proofErr w:type="gramStart"/>
      <w:r w:rsidR="00B765B4" w:rsidRPr="00B765B4">
        <w:rPr>
          <w:rFonts w:ascii="Times New Roman" w:eastAsia="Calibri" w:hAnsi="Times New Roman" w:cs="Times New Roman"/>
          <w:sz w:val="28"/>
          <w:szCs w:val="28"/>
        </w:rPr>
        <w:t>м-он</w:t>
      </w:r>
      <w:proofErr w:type="gramEnd"/>
      <w:r w:rsidR="00B765B4" w:rsidRPr="00B765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5E0F">
        <w:rPr>
          <w:rFonts w:ascii="Times New Roman" w:eastAsia="Calibri" w:hAnsi="Times New Roman" w:cs="Times New Roman"/>
          <w:sz w:val="28"/>
          <w:szCs w:val="28"/>
        </w:rPr>
        <w:t xml:space="preserve">Пороги, </w:t>
      </w:r>
      <w:proofErr w:type="spellStart"/>
      <w:r w:rsidR="00235E0F">
        <w:rPr>
          <w:rFonts w:ascii="Times New Roman" w:eastAsia="Calibri" w:hAnsi="Times New Roman" w:cs="Times New Roman"/>
          <w:sz w:val="28"/>
          <w:szCs w:val="28"/>
        </w:rPr>
        <w:t>кв</w:t>
      </w:r>
      <w:proofErr w:type="spellEnd"/>
      <w:r w:rsidR="00235E0F">
        <w:rPr>
          <w:rFonts w:ascii="Times New Roman" w:eastAsia="Calibri" w:hAnsi="Times New Roman" w:cs="Times New Roman"/>
          <w:sz w:val="28"/>
          <w:szCs w:val="28"/>
        </w:rPr>
        <w:t>-л 1, уч. 43в</w:t>
      </w:r>
      <w:r w:rsidR="00B765B4" w:rsidRPr="00B765B4">
        <w:rPr>
          <w:rFonts w:ascii="Times New Roman" w:hAnsi="Times New Roman" w:cs="Times New Roman"/>
          <w:sz w:val="28"/>
          <w:szCs w:val="28"/>
        </w:rPr>
        <w:t xml:space="preserve">  </w:t>
      </w:r>
      <w:r w:rsidR="00235E0F" w:rsidRPr="00B765B4">
        <w:rPr>
          <w:rFonts w:ascii="Times New Roman" w:hAnsi="Times New Roman" w:cs="Times New Roman"/>
          <w:sz w:val="28"/>
          <w:szCs w:val="28"/>
        </w:rPr>
        <w:t>в  части   уменьшения  минимального отступ</w:t>
      </w:r>
      <w:r w:rsidR="00235E0F">
        <w:rPr>
          <w:rFonts w:ascii="Times New Roman" w:hAnsi="Times New Roman" w:cs="Times New Roman"/>
          <w:sz w:val="28"/>
          <w:szCs w:val="28"/>
        </w:rPr>
        <w:t>а от границ земельного участка в точках: 12-13 с 3 метров до 1 метра, точках 11-12 с 5 метров до 2 метров.</w:t>
      </w:r>
    </w:p>
    <w:p w:rsidR="00AF4D89" w:rsidRDefault="00AF4D89" w:rsidP="00235E0F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3C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584739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199542"/>
            <wp:effectExtent l="0" t="0" r="3175" b="1905"/>
            <wp:docPr id="6" name="Рисунок 6" descr="C:\Users\Kiseleva\Desktop\ПУБЛИЧНЫЕ СЛУШАНИЯ\Царева Л. Г. -отклонение\чертеж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iseleva\Desktop\ПУБЛИЧНЫЕ СЛУШАНИЯ\Царева Л. Г. -отклонение\чертеж-Mode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739" w:rsidRDefault="00584739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39" w:rsidRDefault="00584739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739" w:rsidRDefault="00584739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397F" w:rsidRDefault="0082397F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373C" w:rsidRPr="006D7EB1" w:rsidRDefault="00C6373C" w:rsidP="00C637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EB1">
        <w:rPr>
          <w:rFonts w:ascii="Times New Roman" w:hAnsi="Times New Roman" w:cs="Times New Roman"/>
          <w:b/>
          <w:sz w:val="28"/>
          <w:szCs w:val="28"/>
        </w:rPr>
        <w:t>ВЫПИСКА ИЗ ПРАВИЛ ЗЕМЛЕПОЛЬЗОВАНИЯ И ЗАСТРОЙКИ</w:t>
      </w:r>
    </w:p>
    <w:p w:rsidR="00C6373C" w:rsidRPr="006D7EB1" w:rsidRDefault="00C6373C" w:rsidP="00C6373C">
      <w:pPr>
        <w:keepNext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4739" w:rsidRPr="00584739" w:rsidRDefault="00584739" w:rsidP="0058473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84739">
        <w:rPr>
          <w:rFonts w:ascii="Times New Roman" w:hAnsi="Times New Roman"/>
          <w:color w:val="000000"/>
          <w:sz w:val="24"/>
          <w:szCs w:val="24"/>
        </w:rPr>
        <w:t xml:space="preserve">Согласно Правилам землепользования и застройки на территории МО г. Волхов </w:t>
      </w:r>
      <w:proofErr w:type="spellStart"/>
      <w:r w:rsidRPr="00584739">
        <w:rPr>
          <w:rFonts w:ascii="Times New Roman" w:hAnsi="Times New Roman"/>
          <w:color w:val="000000"/>
          <w:sz w:val="24"/>
          <w:szCs w:val="24"/>
        </w:rPr>
        <w:t>Волховского</w:t>
      </w:r>
      <w:proofErr w:type="spellEnd"/>
      <w:r w:rsidRPr="00584739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Ленинградской области, утвержденным п</w:t>
      </w:r>
      <w:r w:rsidRPr="00584739">
        <w:rPr>
          <w:rFonts w:ascii="Times New Roman" w:hAnsi="Times New Roman" w:cs="Times New Roman"/>
          <w:sz w:val="24"/>
          <w:szCs w:val="24"/>
        </w:rPr>
        <w:t>риказом комитета по архитектуре и градостроительству Ленинградской области от 30.05.2016г. № 31 (с изменениями от 09.10.2017 г. № 60, от 02.11.2018 г. № 64, от 13.05.2019 г. № 18),</w:t>
      </w:r>
      <w:r w:rsidRPr="00584739">
        <w:rPr>
          <w:sz w:val="24"/>
          <w:szCs w:val="24"/>
        </w:rPr>
        <w:t xml:space="preserve">   </w:t>
      </w:r>
      <w:r w:rsidRPr="00584739">
        <w:rPr>
          <w:rFonts w:ascii="Times New Roman" w:hAnsi="Times New Roman" w:cs="Times New Roman"/>
          <w:sz w:val="24"/>
          <w:szCs w:val="24"/>
        </w:rPr>
        <w:t xml:space="preserve">обособленный земельный участок в составе единого землепользования </w:t>
      </w:r>
      <w:r w:rsidRPr="00584739">
        <w:rPr>
          <w:rFonts w:ascii="Times New Roman" w:hAnsi="Times New Roman" w:cs="Times New Roman"/>
          <w:color w:val="000000"/>
          <w:sz w:val="24"/>
          <w:szCs w:val="24"/>
        </w:rPr>
        <w:t>КН 47:12:0113007:85 площадью 1054 кв. м., расположенный по</w:t>
      </w:r>
      <w:proofErr w:type="gramEnd"/>
      <w:r w:rsidRPr="00584739">
        <w:rPr>
          <w:rFonts w:ascii="Times New Roman" w:hAnsi="Times New Roman" w:cs="Times New Roman"/>
          <w:color w:val="000000"/>
          <w:sz w:val="24"/>
          <w:szCs w:val="24"/>
        </w:rPr>
        <w:t xml:space="preserve"> адресу: Ленинградская область, </w:t>
      </w:r>
      <w:proofErr w:type="spellStart"/>
      <w:r w:rsidRPr="00584739">
        <w:rPr>
          <w:rFonts w:ascii="Times New Roman" w:hAnsi="Times New Roman" w:cs="Times New Roman"/>
          <w:color w:val="000000"/>
          <w:sz w:val="24"/>
          <w:szCs w:val="24"/>
        </w:rPr>
        <w:t>Волховский</w:t>
      </w:r>
      <w:proofErr w:type="spellEnd"/>
      <w:r w:rsidRPr="0058473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район, г. Волхов,               </w:t>
      </w:r>
      <w:proofErr w:type="spellStart"/>
      <w:r w:rsidRPr="00584739">
        <w:rPr>
          <w:rFonts w:ascii="Times New Roman" w:hAnsi="Times New Roman" w:cs="Times New Roman"/>
          <w:color w:val="000000"/>
          <w:sz w:val="24"/>
          <w:szCs w:val="24"/>
        </w:rPr>
        <w:t>мкр</w:t>
      </w:r>
      <w:proofErr w:type="spellEnd"/>
      <w:r w:rsidRPr="00584739">
        <w:rPr>
          <w:rFonts w:ascii="Times New Roman" w:hAnsi="Times New Roman" w:cs="Times New Roman"/>
          <w:color w:val="000000"/>
          <w:sz w:val="24"/>
          <w:szCs w:val="24"/>
        </w:rPr>
        <w:t>. Пороги, квартал 1, участок 43в, относится к зоне Ж-4.</w:t>
      </w:r>
    </w:p>
    <w:p w:rsidR="00584739" w:rsidRPr="00584739" w:rsidRDefault="00584739" w:rsidP="00584739">
      <w:pPr>
        <w:keepNext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84739" w:rsidRPr="00584739" w:rsidRDefault="00584739" w:rsidP="00584739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4739">
        <w:rPr>
          <w:rFonts w:ascii="Times New Roman" w:hAnsi="Times New Roman" w:cs="Times New Roman"/>
          <w:b/>
          <w:bCs/>
          <w:sz w:val="24"/>
          <w:szCs w:val="24"/>
        </w:rPr>
        <w:t>Ж-4 ЗОНА ЗАСТРОЙКИ ИНДИВИДУАЛЬНЫМИ ЖИЛЫМИ ДОМАМИ</w:t>
      </w:r>
    </w:p>
    <w:p w:rsidR="00584739" w:rsidRPr="00584739" w:rsidRDefault="00584739" w:rsidP="0058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Зона предназначена для застройки индивидуальными жилыми домами (</w:t>
      </w:r>
      <w:r w:rsidRPr="00584739">
        <w:rPr>
          <w:rFonts w:ascii="Times New Roman" w:hAnsi="Times New Roman" w:cs="Times New Roman"/>
          <w:b/>
          <w:sz w:val="24"/>
          <w:szCs w:val="24"/>
        </w:rPr>
        <w:t>до 3 этажей</w:t>
      </w:r>
      <w:r w:rsidRPr="00584739">
        <w:rPr>
          <w:rFonts w:ascii="Times New Roman" w:hAnsi="Times New Roman" w:cs="Times New Roman"/>
          <w:sz w:val="24"/>
          <w:szCs w:val="24"/>
        </w:rPr>
        <w:t>), допускается размещение объектов социального и культурно - бытового обслуживания населения, преимущественно местного значения, иных объектов согласно градостроительным регламентам.</w:t>
      </w:r>
    </w:p>
    <w:p w:rsidR="00584739" w:rsidRPr="00584739" w:rsidRDefault="00584739" w:rsidP="005847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739" w:rsidRPr="00584739" w:rsidRDefault="00584739" w:rsidP="005847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Виды разрешенного использования земельных участков и объектов капитального строительства</w:t>
      </w:r>
    </w:p>
    <w:p w:rsidR="00584739" w:rsidRPr="00584739" w:rsidRDefault="00584739" w:rsidP="00584739">
      <w:pPr>
        <w:tabs>
          <w:tab w:val="left" w:pos="284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666"/>
        <w:gridCol w:w="2932"/>
        <w:gridCol w:w="3117"/>
      </w:tblGrid>
      <w:tr w:rsidR="00584739" w:rsidRPr="00584739" w:rsidTr="00AB4C5A">
        <w:trPr>
          <w:trHeight w:val="304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виды разрешенного использования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разрешенные виды использования</w:t>
            </w: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Вспомогательные виды использования</w:t>
            </w:r>
          </w:p>
        </w:tc>
      </w:tr>
      <w:tr w:rsidR="00584739" w:rsidRPr="00584739" w:rsidTr="00AB4C5A">
        <w:trPr>
          <w:trHeight w:val="532"/>
        </w:trPr>
        <w:tc>
          <w:tcPr>
            <w:tcW w:w="1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– код 2.1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 – код 2.2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 – код 2.3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 – код 8.3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 – код 9.3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 – код 11.1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 – код 12.0</w:t>
            </w:r>
          </w:p>
        </w:tc>
        <w:tc>
          <w:tcPr>
            <w:tcW w:w="150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 – код 2.1.1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Передвижное жилье – код 2.4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– код 2.7.1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 – код 2.7.1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 – код 3.1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 – код 13.1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Спортивные и детские площадки;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Малые архитектурные формы;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площадки отдыха;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озеленение;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хозяйственные площадки;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Временные стоянки (парковки) автотранспорта;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Рекламные конструкции;</w:t>
            </w:r>
          </w:p>
          <w:p w:rsidR="00584739" w:rsidRPr="00584739" w:rsidRDefault="00584739" w:rsidP="00AB4C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Объекты нестационарной торговли</w:t>
            </w:r>
          </w:p>
        </w:tc>
      </w:tr>
    </w:tbl>
    <w:p w:rsidR="00584739" w:rsidRPr="00584739" w:rsidRDefault="00584739" w:rsidP="0058473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Вид использования «Коммунальное обслуживание» допускается применительно к объектам инфраструктуры, размещение которых необходимо для обеспечения основных видов разрешенного использования, если их размещение связано с удовлетворением повседневных потребностей жителей, не причиняет вред окружающей среде и санитарному благополучию, не причиняет существенного неудобства жителям.</w:t>
      </w:r>
    </w:p>
    <w:p w:rsidR="00584739" w:rsidRPr="00584739" w:rsidRDefault="00584739" w:rsidP="005847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584739" w:rsidRPr="00584739" w:rsidRDefault="00584739" w:rsidP="00584739">
      <w:pPr>
        <w:tabs>
          <w:tab w:val="left" w:pos="28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3"/>
        <w:gridCol w:w="5278"/>
        <w:gridCol w:w="7"/>
        <w:gridCol w:w="1647"/>
        <w:gridCol w:w="95"/>
        <w:gridCol w:w="1731"/>
      </w:tblGrid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ед. измерения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Минимальное значение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Максимальное значение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(минимальные и (или) максимальные) размеры земельных участков, в том числе их площадь: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для вида использования  «Для индивидуального жилищного строительства»: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земельных участков, кв. м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для вида использования «Для ведения личного подсобного хозяйства»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земельных участков, кв. 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1800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для вида использования «</w:t>
            </w: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застройка»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земельных участков, кв. м</w:t>
            </w: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1000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для объектов нестационарной торговли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схемой объектов нестационарной торговли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для рекламных конструкций</w:t>
            </w:r>
          </w:p>
        </w:tc>
        <w:tc>
          <w:tcPr>
            <w:tcW w:w="3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со схемой рекламных конструкций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для иных для иных видов разрешенного использования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земельных участков, кв. м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Arial"/>
                <w:sz w:val="24"/>
                <w:szCs w:val="24"/>
              </w:rPr>
              <w:t>100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Arial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Arial"/>
                <w:sz w:val="24"/>
                <w:szCs w:val="24"/>
              </w:rPr>
              <w:t>3000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иные предельные размеры</w:t>
            </w:r>
          </w:p>
        </w:tc>
        <w:tc>
          <w:tcPr>
            <w:tcW w:w="3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подлежат установлению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видов использования «Для индивидуального жилищного строительства», «Для ведения личного подсобного хозяйства», «Блокированная жилая застройка», для подсобных и вспомогательных объектов капитального строительства и сооружений, </w:t>
            </w:r>
            <w:proofErr w:type="gramStart"/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иных видов разрешенного использования, </w:t>
            </w:r>
            <w:proofErr w:type="gramStart"/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высота зданий, строений, сооружений: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 объектов капитального строительства, </w:t>
            </w:r>
            <w:proofErr w:type="gramStart"/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 вновь размещаемых и реконструируемых встроенных или отдельно стоящих индивидуальных гаражей, открытых стоянок без технического обслуживания на 1 - 2 легковые машины, на земельном участке с разрешенными видами использования «Для индивидуального жилищного строительства», «Для ведения личного подсобного хозяйства»,  «Блокированная жилая застройка», </w:t>
            </w:r>
            <w:proofErr w:type="gramStart"/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высота подсобных и вспомогательных объектов капитального строительства и сооружений, на земельном участке с разрешенными видами использования «Для индивидуального жилищного строительства», «Для ведения личного подсобного хозяйства», «Блокированная жилая застройка» 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не подлежит установлению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1/3 высоты объекта капитального строительства, отнесенного к основному виду </w:t>
            </w: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разрешенного использования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5 %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30 %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иные предельные параметры разрешенного строительства, реконструкции объектов капитального строительства: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от объекта капитального строительства до красной линии улиц и проездов: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от жилой застройки – не менее 5 м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от остальных объектов, кроме объектов образования и просвещения – не менее 5 м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от объектов образования и просвещения – не менее 25 м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bCs/>
                <w:sz w:val="24"/>
                <w:szCs w:val="24"/>
              </w:rPr>
              <w:t>минимальное расстояние: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от стен индивидуальных жилых домов, блокированных и многоквартирных малоэтажных жилых домов до ограждения соседнего земельного участка - не менее 3 м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от трансформаторных подстанций до границ участков жилых домов - 10 м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5.2.3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от окон индивидуального жилого дома или жилого дома блокированной застройки до подсобных и вспомогательных объектов капитального строительства и сооружений, расположенных на соседнем земельном участке - 6 метров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5.2.4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от построек для содержания скота и птицы до соседнего участка – 4 м.</w:t>
            </w:r>
          </w:p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5.2.5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от прочих построек (бань, гаражей и др.) до соседнего участка – 1 м.</w:t>
            </w:r>
          </w:p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Земельные участки с видом разрешенного использования «Для индивидуального жилищного строительства» и «Для ведения личного подсобного хозяйства» должны быть огорожены. Ограждение должно быть выполнено из доброкачественных материалов, предназначенных для этих целей. Высота ограждения должна быть не более 1 метра 80 сантиметров до наиболее высокой части ограждения.</w:t>
            </w:r>
          </w:p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 xml:space="preserve">На границе с соседним земельным участком допускается устанавливать ограждения, имеющие просветы, обеспечивающие минимальное затемнение территории соседнего участка и высотой не более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584739"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 w:rsidRPr="00584739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 со смежными землепользователями – сплошные, высотой не более </w:t>
            </w:r>
            <w:smartTag w:uri="urn:schemas-microsoft-com:office:smarttags" w:element="metricconverter">
              <w:smartTagPr>
                <w:attr w:name="ProductID" w:val="1,7 м"/>
              </w:smartTagPr>
              <w:r w:rsidRPr="00584739">
                <w:rPr>
                  <w:rFonts w:ascii="Times New Roman" w:hAnsi="Times New Roman" w:cs="Times New Roman"/>
                  <w:sz w:val="24"/>
                  <w:szCs w:val="24"/>
                </w:rPr>
                <w:t>1,7 м</w:t>
              </w:r>
            </w:smartTag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Характер ограждения земельных участков со стороны улицы должен быть выдержан в едином стиле, имеющем просветы, как минимум на протяжении одного квартала с обеих сторон улиц.</w:t>
            </w:r>
          </w:p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Живые изгороди не должны выступать за границы земельных участков, иметь острые шипы и колючки со стороны главного фасада (главных фасадов) дома, примыкающих пешеходных дорожек и тротуаров.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максимальная общая площадь вновь размещаемых и реконструируемых встроенных или отдельно стоящих индивидуальных гаражей, открытых стоянок без технического обслуживания на 1 - 2 легковые машины не должна превышать 60 кв. м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максимальная площадь отдельно стоящего подсобного или вспомогательного объекта капитального строительства или сооружения (за исключением индивидуальных гаражей) не должна превышать 75 % от общей площади объекта капитального строительства, отнесенного к основному виду разрешенного </w:t>
            </w: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использования и размещенному на одном с ним земельном участке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4739">
              <w:rPr>
                <w:rFonts w:ascii="Times New Roman" w:hAnsi="Times New Roman" w:cs="Times New Roman"/>
                <w:sz w:val="24"/>
                <w:szCs w:val="24"/>
              </w:rPr>
              <w:t>площадь земельных участков под объектами общественного назначения не должна превышать 20 % от площади территориальной зоны, в которой разрешена жилая застройка.</w:t>
            </w:r>
          </w:p>
        </w:tc>
      </w:tr>
      <w:tr w:rsidR="00584739" w:rsidRPr="00584739" w:rsidTr="00AB4C5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8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739" w:rsidRPr="00584739" w:rsidRDefault="00584739" w:rsidP="00AB4C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739">
              <w:rPr>
                <w:rFonts w:ascii="Times New Roman" w:eastAsia="Calibri" w:hAnsi="Times New Roman" w:cs="Times New Roman"/>
                <w:sz w:val="24"/>
                <w:szCs w:val="24"/>
              </w:rPr>
              <w:t>в территориальной зоне одного земельного участка запрещается установление двух или более территориальных зон в границах  данного земельного участка</w:t>
            </w:r>
          </w:p>
        </w:tc>
      </w:tr>
    </w:tbl>
    <w:p w:rsidR="00584739" w:rsidRPr="00584739" w:rsidRDefault="00584739" w:rsidP="005847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4739" w:rsidRPr="00584739" w:rsidRDefault="00584739" w:rsidP="00584739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Требования к параметрам сооружений и границам земельных участков в соответствии со следующими документами:</w:t>
      </w:r>
    </w:p>
    <w:p w:rsidR="00584739" w:rsidRPr="00584739" w:rsidRDefault="00584739" w:rsidP="0058473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СП 42.13330.2011 «Градостроительство. Планировка и застройка городских и сельских поселений»;</w:t>
      </w:r>
    </w:p>
    <w:p w:rsidR="00584739" w:rsidRPr="00584739" w:rsidRDefault="00584739" w:rsidP="0058473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НПБ 106-95 «Индивидуальные жилые дома. Противопожарные требования»;</w:t>
      </w:r>
    </w:p>
    <w:p w:rsidR="00584739" w:rsidRPr="00584739" w:rsidRDefault="00584739" w:rsidP="0058473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СП 54.13330.2011 «Здания жилые многоквартирные»;</w:t>
      </w:r>
    </w:p>
    <w:p w:rsidR="00584739" w:rsidRPr="00584739" w:rsidRDefault="00584739" w:rsidP="0058473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Региональные нормативы градостроительного проектирования Ленинградской области;</w:t>
      </w:r>
    </w:p>
    <w:p w:rsidR="00584739" w:rsidRPr="00584739" w:rsidRDefault="00584739" w:rsidP="00584739">
      <w:pPr>
        <w:numPr>
          <w:ilvl w:val="0"/>
          <w:numId w:val="1"/>
        </w:numPr>
        <w:tabs>
          <w:tab w:val="clear" w:pos="720"/>
          <w:tab w:val="left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84739">
        <w:rPr>
          <w:rFonts w:ascii="Times New Roman" w:hAnsi="Times New Roman" w:cs="Times New Roman"/>
          <w:sz w:val="24"/>
          <w:szCs w:val="24"/>
        </w:rPr>
        <w:t>Другие действующие нормативы и технические регламенты.</w:t>
      </w:r>
    </w:p>
    <w:p w:rsidR="00584739" w:rsidRPr="00584739" w:rsidRDefault="00584739" w:rsidP="00584739">
      <w:pPr>
        <w:keepNext/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6373C" w:rsidRDefault="00C6373C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584739" w:rsidRDefault="00584739" w:rsidP="00C6373C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C6373C" w:rsidRDefault="00C6373C" w:rsidP="00C6373C">
      <w:pPr>
        <w:rPr>
          <w:rFonts w:ascii="Times New Roman" w:hAnsi="Times New Roman" w:cs="Times New Roman"/>
          <w:sz w:val="36"/>
          <w:szCs w:val="36"/>
        </w:rPr>
      </w:pPr>
      <w:r w:rsidRPr="00C94F3E">
        <w:rPr>
          <w:rFonts w:ascii="Times New Roman" w:hAnsi="Times New Roman" w:cs="Times New Roman"/>
          <w:sz w:val="36"/>
          <w:szCs w:val="36"/>
        </w:rPr>
        <w:t xml:space="preserve">ВЫКОПИРОВКА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4F3E">
        <w:rPr>
          <w:rFonts w:ascii="Times New Roman" w:hAnsi="Times New Roman" w:cs="Times New Roman"/>
          <w:sz w:val="36"/>
          <w:szCs w:val="36"/>
        </w:rPr>
        <w:t>ИЗ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4F3E">
        <w:rPr>
          <w:rFonts w:ascii="Times New Roman" w:hAnsi="Times New Roman" w:cs="Times New Roman"/>
          <w:sz w:val="36"/>
          <w:szCs w:val="36"/>
        </w:rPr>
        <w:t xml:space="preserve"> КАРТЫ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4F3E">
        <w:rPr>
          <w:rFonts w:ascii="Times New Roman" w:hAnsi="Times New Roman" w:cs="Times New Roman"/>
          <w:sz w:val="36"/>
          <w:szCs w:val="36"/>
        </w:rPr>
        <w:t>ГРАДОСТРОИТ</w:t>
      </w:r>
      <w:r>
        <w:rPr>
          <w:rFonts w:ascii="Times New Roman" w:hAnsi="Times New Roman" w:cs="Times New Roman"/>
          <w:sz w:val="36"/>
          <w:szCs w:val="36"/>
        </w:rPr>
        <w:t>ЕЛЬНОГО ЗОНИРОВАНИЯ  МО Г. ВОЛХОВ</w:t>
      </w:r>
    </w:p>
    <w:p w:rsidR="00C6373C" w:rsidRPr="00233FF9" w:rsidRDefault="00584739" w:rsidP="00C637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937760" cy="6706494"/>
            <wp:effectExtent l="0" t="0" r="0" b="0"/>
            <wp:docPr id="2" name="Рисунок 2" descr="C:\Users\Kiseleva\Desktop\ПУБЛИЧНЫЕ СЛУШАНИЯ\Царева Л. Г. -отклонение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seleva\Desktop\ПУБЛИЧНЫЕ СЛУШАНИЯ\Царева Л. Г. -отклонение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6057" cy="6704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73C" w:rsidRDefault="00C6373C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BF5309" w:rsidRDefault="00BF5309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84739" w:rsidRDefault="00584739" w:rsidP="00BF5309">
      <w:pPr>
        <w:rPr>
          <w:rFonts w:ascii="Times New Roman" w:hAnsi="Times New Roman" w:cs="Times New Roman"/>
          <w:sz w:val="36"/>
          <w:szCs w:val="36"/>
        </w:rPr>
      </w:pPr>
    </w:p>
    <w:p w:rsidR="00BF5309" w:rsidRPr="00BF5309" w:rsidRDefault="00BF5309" w:rsidP="00BF5309">
      <w:pPr>
        <w:rPr>
          <w:rFonts w:ascii="Times New Roman" w:hAnsi="Times New Roman" w:cs="Times New Roman"/>
          <w:sz w:val="36"/>
          <w:szCs w:val="36"/>
        </w:rPr>
      </w:pPr>
      <w:r w:rsidRPr="00C94F3E">
        <w:rPr>
          <w:rFonts w:ascii="Times New Roman" w:hAnsi="Times New Roman" w:cs="Times New Roman"/>
          <w:sz w:val="36"/>
          <w:szCs w:val="36"/>
        </w:rPr>
        <w:t xml:space="preserve">ВЫКОПИРОВКА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4F3E">
        <w:rPr>
          <w:rFonts w:ascii="Times New Roman" w:hAnsi="Times New Roman" w:cs="Times New Roman"/>
          <w:sz w:val="36"/>
          <w:szCs w:val="36"/>
        </w:rPr>
        <w:t>ИЗ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94F3E">
        <w:rPr>
          <w:rFonts w:ascii="Times New Roman" w:hAnsi="Times New Roman" w:cs="Times New Roman"/>
          <w:sz w:val="36"/>
          <w:szCs w:val="36"/>
        </w:rPr>
        <w:t xml:space="preserve"> КАРТЫ </w:t>
      </w:r>
      <w:r>
        <w:rPr>
          <w:rFonts w:ascii="Times New Roman" w:hAnsi="Times New Roman" w:cs="Times New Roman"/>
          <w:sz w:val="36"/>
          <w:szCs w:val="36"/>
        </w:rPr>
        <w:t xml:space="preserve"> ФУНКЦИОНАЛЬНОГО ЗОНИРОВАНИЯ  МО Г. ВОЛХОВ</w:t>
      </w:r>
    </w:p>
    <w:p w:rsidR="00BF5309" w:rsidRPr="00B765B4" w:rsidRDefault="00584739" w:rsidP="007A5B2D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873854"/>
            <wp:effectExtent l="0" t="0" r="3175" b="0"/>
            <wp:docPr id="5" name="Рисунок 5" descr="C:\Users\Kiseleva\Desktop\ПУБЛИЧНЫЕ СЛУШАНИЯ\Царева Л. Г. -отклонение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seleva\Desktop\ПУБЛИЧНЫЕ СЛУШАНИЯ\Царева Л. Г. -отклонение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73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309" w:rsidRPr="00B76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66245"/>
    <w:multiLevelType w:val="hybridMultilevel"/>
    <w:tmpl w:val="7AEAF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E50A1"/>
    <w:multiLevelType w:val="hybridMultilevel"/>
    <w:tmpl w:val="D9B0DCA4"/>
    <w:lvl w:ilvl="0" w:tplc="98FEDF0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B2D"/>
    <w:rsid w:val="00022FA3"/>
    <w:rsid w:val="00032023"/>
    <w:rsid w:val="001B5493"/>
    <w:rsid w:val="00235E0F"/>
    <w:rsid w:val="00575C77"/>
    <w:rsid w:val="00584739"/>
    <w:rsid w:val="005E0A68"/>
    <w:rsid w:val="006D7B21"/>
    <w:rsid w:val="007A5B2D"/>
    <w:rsid w:val="0082397F"/>
    <w:rsid w:val="008A723D"/>
    <w:rsid w:val="00951DC7"/>
    <w:rsid w:val="00AF4D89"/>
    <w:rsid w:val="00B765B4"/>
    <w:rsid w:val="00BF5309"/>
    <w:rsid w:val="00BF74A6"/>
    <w:rsid w:val="00C6373C"/>
    <w:rsid w:val="00E5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6373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C6373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C6373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584739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235E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D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C6373C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link w:val="ConsPlusNormal1"/>
    <w:qFormat/>
    <w:rsid w:val="00C6373C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1"/>
    <w:link w:val="ConsPlusNormal"/>
    <w:locked/>
    <w:rsid w:val="00C6373C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584739"/>
    <w:pPr>
      <w:spacing w:before="41" w:after="41" w:line="240" w:lineRule="auto"/>
      <w:ind w:left="41" w:right="41" w:firstLine="720"/>
      <w:jc w:val="both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235E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lastModifiedBy>Kiseleva</cp:lastModifiedBy>
  <cp:revision>15</cp:revision>
  <dcterms:created xsi:type="dcterms:W3CDTF">2020-01-23T11:49:00Z</dcterms:created>
  <dcterms:modified xsi:type="dcterms:W3CDTF">2021-04-14T11:40:00Z</dcterms:modified>
</cp:coreProperties>
</file>