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CA" w:rsidRDefault="00CC1ECA">
      <w:pPr>
        <w:pStyle w:val="ConsPlusTitlePage"/>
      </w:pPr>
      <w:r>
        <w:br/>
      </w:r>
    </w:p>
    <w:p w:rsidR="00CC1ECA" w:rsidRDefault="00CC1ECA">
      <w:pPr>
        <w:pStyle w:val="ConsPlusNormal"/>
        <w:jc w:val="both"/>
        <w:outlineLvl w:val="0"/>
      </w:pPr>
    </w:p>
    <w:p w:rsidR="00CC1ECA" w:rsidRDefault="00CC1ECA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CC1ECA" w:rsidRDefault="00CC1ECA">
      <w:pPr>
        <w:pStyle w:val="ConsPlusTitle"/>
        <w:jc w:val="center"/>
      </w:pPr>
      <w:r>
        <w:t>РОССИЙСКОЙ ФЕДЕРАЦИИ</w:t>
      </w:r>
    </w:p>
    <w:p w:rsidR="00CC1ECA" w:rsidRDefault="00CC1ECA">
      <w:pPr>
        <w:pStyle w:val="ConsPlusNormal"/>
        <w:jc w:val="both"/>
      </w:pPr>
    </w:p>
    <w:p w:rsidR="00CC1ECA" w:rsidRDefault="00CC1ECA">
      <w:pPr>
        <w:pStyle w:val="ConsPlusNormal"/>
        <w:jc w:val="right"/>
      </w:pPr>
      <w:r>
        <w:t>Утверждаю</w:t>
      </w:r>
    </w:p>
    <w:p w:rsidR="00CC1ECA" w:rsidRDefault="00CC1ECA">
      <w:pPr>
        <w:pStyle w:val="ConsPlusNormal"/>
        <w:jc w:val="right"/>
      </w:pPr>
      <w:r>
        <w:t>Руководитель Федеральной службы</w:t>
      </w:r>
    </w:p>
    <w:p w:rsidR="00CC1ECA" w:rsidRDefault="00CC1ECA">
      <w:pPr>
        <w:pStyle w:val="ConsPlusNormal"/>
        <w:jc w:val="right"/>
      </w:pPr>
      <w:r>
        <w:t>по надзору в сфере защиты</w:t>
      </w:r>
    </w:p>
    <w:p w:rsidR="00CC1ECA" w:rsidRDefault="00CC1ECA">
      <w:pPr>
        <w:pStyle w:val="ConsPlusNormal"/>
        <w:jc w:val="right"/>
      </w:pPr>
      <w:r>
        <w:t>прав потребителей</w:t>
      </w:r>
    </w:p>
    <w:p w:rsidR="00CC1ECA" w:rsidRDefault="00CC1ECA">
      <w:pPr>
        <w:pStyle w:val="ConsPlusNormal"/>
        <w:jc w:val="right"/>
      </w:pPr>
      <w:r>
        <w:t>и благополучия человека,</w:t>
      </w:r>
    </w:p>
    <w:p w:rsidR="00CC1ECA" w:rsidRDefault="00CC1ECA">
      <w:pPr>
        <w:pStyle w:val="ConsPlusNormal"/>
        <w:jc w:val="right"/>
      </w:pPr>
      <w:r>
        <w:t>Главный государственный</w:t>
      </w:r>
    </w:p>
    <w:p w:rsidR="00CC1ECA" w:rsidRDefault="00CC1ECA">
      <w:pPr>
        <w:pStyle w:val="ConsPlusNormal"/>
        <w:jc w:val="right"/>
      </w:pPr>
      <w:r>
        <w:t>санитарный врач</w:t>
      </w:r>
    </w:p>
    <w:p w:rsidR="00CC1ECA" w:rsidRDefault="00CC1ECA">
      <w:pPr>
        <w:pStyle w:val="ConsPlusNormal"/>
        <w:jc w:val="right"/>
      </w:pPr>
      <w:r>
        <w:t>Российской Федерации</w:t>
      </w:r>
    </w:p>
    <w:p w:rsidR="00CC1ECA" w:rsidRDefault="00CC1ECA">
      <w:pPr>
        <w:pStyle w:val="ConsPlusNormal"/>
        <w:jc w:val="right"/>
      </w:pPr>
      <w:r>
        <w:t>А.Ю.ПОПОВА</w:t>
      </w:r>
    </w:p>
    <w:p w:rsidR="00CC1ECA" w:rsidRDefault="00CC1ECA">
      <w:pPr>
        <w:pStyle w:val="ConsPlusNormal"/>
        <w:jc w:val="right"/>
      </w:pPr>
      <w:r>
        <w:t>1 июня 2020 г.</w:t>
      </w:r>
    </w:p>
    <w:p w:rsidR="00CC1ECA" w:rsidRDefault="00CC1ECA">
      <w:pPr>
        <w:pStyle w:val="ConsPlusNormal"/>
        <w:jc w:val="both"/>
      </w:pPr>
    </w:p>
    <w:p w:rsidR="00CC1ECA" w:rsidRDefault="00CC1ECA">
      <w:pPr>
        <w:pStyle w:val="ConsPlusTitle"/>
        <w:jc w:val="center"/>
      </w:pPr>
      <w:r>
        <w:t>3.1. ПРОФИЛАКТИКА ИНФЕКЦИОННЫХ БОЛЕЗНЕЙ</w:t>
      </w:r>
    </w:p>
    <w:p w:rsidR="00CC1ECA" w:rsidRDefault="00CC1ECA">
      <w:pPr>
        <w:pStyle w:val="ConsPlusTitle"/>
        <w:jc w:val="center"/>
      </w:pPr>
    </w:p>
    <w:p w:rsidR="00CC1ECA" w:rsidRDefault="00CC1ECA">
      <w:pPr>
        <w:pStyle w:val="ConsPlusTitle"/>
        <w:jc w:val="center"/>
      </w:pPr>
      <w:r>
        <w:t>2.3.5. ПРЕДПРИЯТИЯ ТОРГОВЛИ</w:t>
      </w:r>
    </w:p>
    <w:p w:rsidR="00CC1ECA" w:rsidRDefault="00CC1ECA">
      <w:pPr>
        <w:pStyle w:val="ConsPlusTitle"/>
        <w:jc w:val="center"/>
      </w:pPr>
    </w:p>
    <w:p w:rsidR="00CC1ECA" w:rsidRDefault="00CC1ECA">
      <w:pPr>
        <w:pStyle w:val="ConsPlusTitle"/>
        <w:jc w:val="center"/>
      </w:pPr>
      <w:r>
        <w:t>РЕКОМЕНДАЦИИ</w:t>
      </w:r>
    </w:p>
    <w:p w:rsidR="00CC1ECA" w:rsidRDefault="00CC1ECA">
      <w:pPr>
        <w:pStyle w:val="ConsPlusTitle"/>
        <w:jc w:val="center"/>
      </w:pPr>
      <w:r>
        <w:t>ПО ПРОФИЛАКТИКЕ НОВОЙ КОРОНАВИРУСНОЙ ИНФЕКЦИИ (COVID-19)</w:t>
      </w:r>
    </w:p>
    <w:p w:rsidR="00CC1ECA" w:rsidRDefault="00CC1ECA">
      <w:pPr>
        <w:pStyle w:val="ConsPlusTitle"/>
        <w:jc w:val="center"/>
      </w:pPr>
      <w:r>
        <w:t>В ПРЕДПРИЯТИЯХ ТОРГОВЛИ</w:t>
      </w:r>
    </w:p>
    <w:p w:rsidR="00CC1ECA" w:rsidRDefault="00CC1ECA">
      <w:pPr>
        <w:pStyle w:val="ConsPlusTitle"/>
        <w:jc w:val="center"/>
      </w:pPr>
    </w:p>
    <w:p w:rsidR="00CC1ECA" w:rsidRDefault="00CC1ECA">
      <w:pPr>
        <w:pStyle w:val="ConsPlusTitle"/>
        <w:jc w:val="center"/>
      </w:pPr>
      <w:bookmarkStart w:id="0" w:name="_GoBack"/>
      <w:r>
        <w:t>МЕТОДИЧЕСКИЕ РЕКОМЕНДАЦИИ</w:t>
      </w:r>
    </w:p>
    <w:p w:rsidR="00CC1ECA" w:rsidRDefault="00CC1ECA">
      <w:pPr>
        <w:pStyle w:val="ConsPlusTitle"/>
        <w:jc w:val="center"/>
      </w:pPr>
      <w:r>
        <w:t>МР 3.1/2.3.5.0191-20</w:t>
      </w:r>
    </w:p>
    <w:bookmarkEnd w:id="0"/>
    <w:p w:rsidR="00CC1ECA" w:rsidRDefault="00CC1ECA">
      <w:pPr>
        <w:pStyle w:val="ConsPlusNormal"/>
        <w:jc w:val="both"/>
      </w:pPr>
    </w:p>
    <w:p w:rsidR="00CC1ECA" w:rsidRDefault="00CC1ECA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 июня 2020 г.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МР 3.1/2.3.5.0191-20 введены взамен </w:t>
      </w:r>
      <w:hyperlink r:id="rId5" w:history="1">
        <w:r>
          <w:rPr>
            <w:color w:val="0000FF"/>
          </w:rPr>
          <w:t>МР 3.1/2.2.0173/5-20</w:t>
        </w:r>
      </w:hyperlink>
      <w:r>
        <w:t xml:space="preserve"> от 21.04.2020 "Рекомендации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</w:t>
      </w:r>
      <w:hyperlink r:id="rId6" w:history="1">
        <w:r>
          <w:rPr>
            <w:color w:val="0000FF"/>
          </w:rPr>
          <w:t>МР 3.1/2.3.5.0173/7-20</w:t>
        </w:r>
      </w:hyperlink>
      <w:r>
        <w:t xml:space="preserve"> от 21.04.2020 "Рекомендации для работы предприятий продовольственной торговли с учетом эпидемиологической ситуации", </w:t>
      </w:r>
      <w:hyperlink r:id="rId7" w:history="1">
        <w:r>
          <w:rPr>
            <w:color w:val="0000FF"/>
          </w:rPr>
          <w:t>МР 3.1/2.3.5.0173/8-20</w:t>
        </w:r>
      </w:hyperlink>
      <w:r>
        <w:t xml:space="preserve"> от 21.04.2020 "Рекомендации по проведению профилактических и дезинфекционных мероприятий по предупреждению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организациях торговли".</w:t>
      </w:r>
    </w:p>
    <w:p w:rsidR="00CC1ECA" w:rsidRDefault="00CC1ECA">
      <w:pPr>
        <w:pStyle w:val="ConsPlusNormal"/>
        <w:jc w:val="both"/>
      </w:pPr>
    </w:p>
    <w:p w:rsidR="00CC1ECA" w:rsidRDefault="00CC1ECA">
      <w:pPr>
        <w:pStyle w:val="ConsPlusNormal"/>
        <w:ind w:firstLine="540"/>
        <w:jc w:val="both"/>
      </w:pPr>
      <w:r>
        <w:t>1. В рамках профилактических мер по предотвращению заноса инфекции на предприятиях торговли, распределительных центрах рекомендуется осуществлять следующие меры: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1.1. Проведение генеральной уборки с применением дезинфицирующих средств перед открытием предприятия торговли.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1.2. Обеспечение разделения всех работников по участкам, отделам, рабочим сменам в целях минимизации контактов.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1.3.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>
        <w:lastRenderedPageBreak/>
        <w:t>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Организация осмотров работников на признаки инфекционных заболеваний с термометрией. Проведение термометрии не менее 2-х раз в день (утром и вечером).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1.4. Организация при входе на предприятие мест обработки рук сотрудников кожными антисептиками, предназначенными для этих целей (в том числе с помощью дозаторов), или дезинфицирующими салфетками.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1.5. Запрет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2. В рамках профилактических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2.1. Ограничение контактов между коллективами отдельных участков, отделов, смен, не связанных общими задачами и производственными процессами. Разделение рабочих потоков и разобщение коллектива посредством размещения сотрудников в отдельных кабинетах, организации работы в несколько смен, соблюдения принципов социального </w:t>
      </w:r>
      <w:proofErr w:type="spellStart"/>
      <w:r>
        <w:t>дистанцирования</w:t>
      </w:r>
      <w:proofErr w:type="spellEnd"/>
      <w:r>
        <w:t>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2.2. Оборудование умывальников для мытья рук с мылом и дозаторов для обработки рук кожными антисептиками в местах общественного пользования, местах приема пищи. Соблюдение мер личной гигиены сотрудниками предприятия торговли, распределительного центра, водителями-экспедиторами, </w:t>
      </w:r>
      <w:proofErr w:type="spellStart"/>
      <w:r>
        <w:t>мерчандайзерами</w:t>
      </w:r>
      <w:proofErr w:type="spellEnd"/>
      <w:r>
        <w:t xml:space="preserve"> и представителями поставщиков и т.д.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Обработка рук и/или перчаток кожными антисептиками продавцами, кассирами, работниками зала не реже, чем каждые два часа.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2.3. Обеспечение персонала запасом одноразовых или многоразовых со сменными фильтрами масок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увлажненных масок не допускается.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2.4.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(комнаты приема пищи, отдыха, туалетных комнат) с применением дезинфицирующих средств.</w:t>
      </w:r>
    </w:p>
    <w:p w:rsidR="00CC1ECA" w:rsidRDefault="00CC1ECA">
      <w:pPr>
        <w:pStyle w:val="ConsPlusNormal"/>
        <w:spacing w:before="220"/>
        <w:ind w:firstLine="540"/>
        <w:jc w:val="both"/>
      </w:pPr>
      <w:proofErr w:type="gramStart"/>
      <w:r>
        <w:lastRenderedPageBreak/>
        <w:t>Дезинфекция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proofErr w:type="gramEnd"/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2.5. Использование для дезинфекции дезинфицирующих средств, зарегистрированных в установленном порядке, в </w:t>
      </w:r>
      <w:proofErr w:type="gramStart"/>
      <w:r>
        <w:t>инструкциях</w:t>
      </w:r>
      <w:proofErr w:type="gramEnd"/>
      <w:r>
        <w:t xml:space="preserve"> по применению которых указаны режимы обеззараживания объектов при вирусных инфекциях.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2.6. Незамедлительная изоляция и информирование медицинского учреждения в случаях выявления сотрудников с повышенной температурой тела, другими признаками ОРВИ. При выявлении больного с новой </w:t>
      </w:r>
      <w:proofErr w:type="spellStart"/>
      <w:r>
        <w:t>коронавирусной</w:t>
      </w:r>
      <w:proofErr w:type="spellEnd"/>
      <w:r>
        <w:t xml:space="preserve"> инфекцией </w:t>
      </w:r>
      <w:proofErr w:type="gramStart"/>
      <w:r>
        <w:t>объем</w:t>
      </w:r>
      <w:proofErr w:type="gramEnd"/>
      <w: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2.7. Обеспечение не </w:t>
      </w:r>
      <w:proofErr w:type="gramStart"/>
      <w:r>
        <w:t>менее пятидневного</w:t>
      </w:r>
      <w:proofErr w:type="gramEnd"/>
      <w: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2.8. Применение в помещениях с постоянным нахождением работников устрой</w:t>
      </w:r>
      <w:proofErr w:type="gramStart"/>
      <w:r>
        <w:t>ств дл</w:t>
      </w:r>
      <w:proofErr w:type="gramEnd"/>
      <w:r>
        <w:t>я обеззараживания воздуха.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2.9. Регулярное (каждые 2 часа) проветривание помещений (по возможности).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2.10. При централизованном питании работников организация посещения столовой коллективами цехов, участков, отделов по утвержденному графику.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 xml:space="preserve">Организация работы столовых в соответствии с </w:t>
      </w:r>
      <w:hyperlink r:id="rId8" w:history="1">
        <w:r>
          <w:rPr>
            <w:color w:val="0000FF"/>
          </w:rPr>
          <w:t>рекомендациями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2.11. В торговом зале и перед кассами нанести разметки, позволяющие соблюдать расстояния между посетителями не менее 1,5 м.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3. Мероприятия, направленные на обеспечение безопасности пищевой продукции и продовольственного сырья: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3.1. Рекомендуется оснащение предприятий торговли, осуществляющих изготовление полуфабрикатов, готовых кулинарных изделий, хлебобулочных изделий, современными посудомоечными машинами с дезинфицирующим эффектом для механизированного мытья посуды.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CC1ECA" w:rsidRDefault="00CC1ECA">
      <w:pPr>
        <w:pStyle w:val="ConsPlusNormal"/>
        <w:spacing w:before="220"/>
        <w:ind w:firstLine="540"/>
        <w:jc w:val="both"/>
      </w:pPr>
      <w:r>
        <w:t>3.2.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CC1ECA" w:rsidRDefault="00CC1ECA">
      <w:pPr>
        <w:pStyle w:val="ConsPlusNormal"/>
        <w:jc w:val="both"/>
      </w:pPr>
    </w:p>
    <w:p w:rsidR="00CC1ECA" w:rsidRDefault="00CC1ECA">
      <w:pPr>
        <w:pStyle w:val="ConsPlusNormal"/>
        <w:jc w:val="both"/>
      </w:pPr>
    </w:p>
    <w:p w:rsidR="00CC1ECA" w:rsidRDefault="00CC1E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962" w:rsidRDefault="00384962"/>
    <w:sectPr w:rsidR="00384962" w:rsidSect="001A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A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56FAD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1F8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13D0"/>
    <w:rsid w:val="00351448"/>
    <w:rsid w:val="0035273F"/>
    <w:rsid w:val="003535EE"/>
    <w:rsid w:val="00353FDF"/>
    <w:rsid w:val="0035444B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BC1"/>
    <w:rsid w:val="004259A0"/>
    <w:rsid w:val="00427D8D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692C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651F"/>
    <w:rsid w:val="005B69B5"/>
    <w:rsid w:val="005B6CA4"/>
    <w:rsid w:val="005C0678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359D"/>
    <w:rsid w:val="00643E36"/>
    <w:rsid w:val="00645189"/>
    <w:rsid w:val="006473DB"/>
    <w:rsid w:val="00647665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7952"/>
    <w:rsid w:val="00740F65"/>
    <w:rsid w:val="00741347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2850"/>
    <w:rsid w:val="007831EE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C1D"/>
    <w:rsid w:val="007C53F9"/>
    <w:rsid w:val="007C6238"/>
    <w:rsid w:val="007D0463"/>
    <w:rsid w:val="007D0E75"/>
    <w:rsid w:val="007D10CE"/>
    <w:rsid w:val="007D179E"/>
    <w:rsid w:val="007D222C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452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424E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961"/>
    <w:rsid w:val="00B13D2C"/>
    <w:rsid w:val="00B147B9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E7F"/>
    <w:rsid w:val="00B70242"/>
    <w:rsid w:val="00B70698"/>
    <w:rsid w:val="00B71992"/>
    <w:rsid w:val="00B71D41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B5DB8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1ECA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10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5CCF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DF1"/>
    <w:rsid w:val="00F2498F"/>
    <w:rsid w:val="00F251DF"/>
    <w:rsid w:val="00F25C91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4795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ECD98C566EFD71AEE5712FC532890FAACD9C125E7BF63DE92C12654F9B17147CCCF44AFDAF6DD8D95E6D8A315BAE96D4D40F16E748C03z60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ECD98C566EFD71AEE5712FC532890FAADDFCD2DE3BF63DE92C12654F9B17147CCCF44AFDAF6DD8295E6D8A315BAE96D4D40F16E748C03z60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ECD98C566EFD71AEE5712FC532890FAADDEC52FE6BF63DE92C12654F9B17147CCCF44AFDAF6DD8D95E6D8A315BAE96D4D40F16E748C03z601I" TargetMode="External"/><Relationship Id="rId5" Type="http://schemas.openxmlformats.org/officeDocument/2006/relationships/hyperlink" Target="consultantplus://offline/ref=8F4ECD98C566EFD71AEE5712FC532890FAADDCC42DE5BF63DE92C12654F9B17147CCCF44AFDAF7DC8695E6D8A315BAE96D4D40F16E748C03z60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2021-07-14T08:52:00Z</dcterms:created>
  <dcterms:modified xsi:type="dcterms:W3CDTF">2021-07-14T08:53:00Z</dcterms:modified>
</cp:coreProperties>
</file>