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86" w:rsidRDefault="00376186">
      <w:pPr>
        <w:pStyle w:val="ConsPlusTitlePage"/>
      </w:pPr>
      <w:r>
        <w:t xml:space="preserve">Документ предоставлен </w:t>
      </w:r>
      <w:hyperlink r:id="rId5" w:history="1">
        <w:r>
          <w:rPr>
            <w:color w:val="0000FF"/>
          </w:rPr>
          <w:t>КонсультантПлюс</w:t>
        </w:r>
      </w:hyperlink>
      <w:r>
        <w:br/>
      </w:r>
    </w:p>
    <w:p w:rsidR="00376186" w:rsidRDefault="00376186">
      <w:pPr>
        <w:pStyle w:val="ConsPlusNormal"/>
        <w:outlineLvl w:val="0"/>
      </w:pPr>
    </w:p>
    <w:p w:rsidR="00376186" w:rsidRDefault="00376186">
      <w:pPr>
        <w:pStyle w:val="ConsPlusTitle"/>
        <w:jc w:val="center"/>
        <w:outlineLvl w:val="0"/>
      </w:pPr>
      <w:r>
        <w:t>КОМИТЕТ ПО РАЗВИТИЮ МАЛОГО, СРЕДНЕГО БИЗНЕСА</w:t>
      </w:r>
    </w:p>
    <w:p w:rsidR="00376186" w:rsidRDefault="00376186">
      <w:pPr>
        <w:pStyle w:val="ConsPlusTitle"/>
        <w:jc w:val="center"/>
      </w:pPr>
      <w:r>
        <w:t>И ПОТРЕБИТЕЛЬСКОГО РЫНКА ЛЕНИНГРАДСКОЙ ОБЛАСТИ</w:t>
      </w:r>
    </w:p>
    <w:p w:rsidR="00376186" w:rsidRDefault="00376186">
      <w:pPr>
        <w:pStyle w:val="ConsPlusTitle"/>
        <w:jc w:val="center"/>
      </w:pPr>
    </w:p>
    <w:p w:rsidR="00376186" w:rsidRDefault="00376186">
      <w:pPr>
        <w:pStyle w:val="ConsPlusTitle"/>
        <w:jc w:val="center"/>
      </w:pPr>
      <w:r>
        <w:t>ПРИКАЗ</w:t>
      </w:r>
    </w:p>
    <w:p w:rsidR="00376186" w:rsidRDefault="00376186">
      <w:pPr>
        <w:pStyle w:val="ConsPlusTitle"/>
        <w:jc w:val="center"/>
      </w:pPr>
      <w:r>
        <w:t>от 12 марта 2019 г. N 4</w:t>
      </w:r>
    </w:p>
    <w:p w:rsidR="00376186" w:rsidRDefault="00376186">
      <w:pPr>
        <w:pStyle w:val="ConsPlusTitle"/>
        <w:jc w:val="center"/>
      </w:pPr>
    </w:p>
    <w:p w:rsidR="00376186" w:rsidRDefault="00376186">
      <w:pPr>
        <w:pStyle w:val="ConsPlusTitle"/>
        <w:jc w:val="center"/>
      </w:pPr>
      <w:r>
        <w:t>О ПОРЯДКЕ РАЗРАБОТКИ И УТВЕРЖДЕНИЯ СХЕМ РАЗМЕЩЕНИЯ</w:t>
      </w:r>
    </w:p>
    <w:p w:rsidR="00376186" w:rsidRDefault="00376186">
      <w:pPr>
        <w:pStyle w:val="ConsPlusTitle"/>
        <w:jc w:val="center"/>
      </w:pPr>
      <w:r>
        <w:t>НЕСТАЦИОНАРНЫХ ТОРГОВЫХ ОБЪЕКТОВ НА ТЕРРИТОРИИ</w:t>
      </w:r>
    </w:p>
    <w:p w:rsidR="00376186" w:rsidRDefault="00376186">
      <w:pPr>
        <w:pStyle w:val="ConsPlusTitle"/>
        <w:jc w:val="center"/>
      </w:pPr>
      <w:r>
        <w:t>МУНИЦИПАЛЬНЫХ ОБРАЗОВАНИЙ ЛЕНИНГРАДСКОЙ ОБЛАСТИ</w:t>
      </w:r>
    </w:p>
    <w:p w:rsidR="00376186" w:rsidRDefault="003761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61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186" w:rsidRDefault="003761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6186" w:rsidRDefault="003761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6186" w:rsidRDefault="00376186">
            <w:pPr>
              <w:pStyle w:val="ConsPlusNormal"/>
              <w:jc w:val="center"/>
            </w:pPr>
            <w:r>
              <w:rPr>
                <w:color w:val="392C69"/>
              </w:rPr>
              <w:t>Список изменяющих документов</w:t>
            </w:r>
          </w:p>
          <w:p w:rsidR="00376186" w:rsidRDefault="00376186">
            <w:pPr>
              <w:pStyle w:val="ConsPlusNormal"/>
              <w:jc w:val="center"/>
            </w:pPr>
            <w:proofErr w:type="gramStart"/>
            <w:r>
              <w:rPr>
                <w:color w:val="392C69"/>
              </w:rPr>
              <w:t>(в ред. Приказов комитета по развитию малого, среднего бизнеса</w:t>
            </w:r>
            <w:proofErr w:type="gramEnd"/>
          </w:p>
          <w:p w:rsidR="00376186" w:rsidRDefault="00376186">
            <w:pPr>
              <w:pStyle w:val="ConsPlusNormal"/>
              <w:jc w:val="center"/>
            </w:pPr>
            <w:r>
              <w:rPr>
                <w:color w:val="392C69"/>
              </w:rPr>
              <w:t xml:space="preserve">и потребительского рынка Ленинградской области от 03.10.2019 </w:t>
            </w:r>
            <w:hyperlink r:id="rId6" w:history="1">
              <w:r>
                <w:rPr>
                  <w:color w:val="0000FF"/>
                </w:rPr>
                <w:t>N 19</w:t>
              </w:r>
            </w:hyperlink>
            <w:r>
              <w:rPr>
                <w:color w:val="392C69"/>
              </w:rPr>
              <w:t>,</w:t>
            </w:r>
          </w:p>
          <w:p w:rsidR="00376186" w:rsidRDefault="00376186">
            <w:pPr>
              <w:pStyle w:val="ConsPlusNormal"/>
              <w:jc w:val="center"/>
            </w:pPr>
            <w:r>
              <w:rPr>
                <w:color w:val="392C69"/>
              </w:rPr>
              <w:t xml:space="preserve">от 30.06.2020 </w:t>
            </w:r>
            <w:hyperlink r:id="rId7" w:history="1">
              <w:r>
                <w:rPr>
                  <w:color w:val="0000FF"/>
                </w:rPr>
                <w:t>N 16</w:t>
              </w:r>
            </w:hyperlink>
            <w:r>
              <w:rPr>
                <w:color w:val="392C69"/>
              </w:rPr>
              <w:t xml:space="preserve">, от 02.02.2021 </w:t>
            </w:r>
            <w:hyperlink r:id="rId8" w:history="1">
              <w:r>
                <w:rPr>
                  <w:color w:val="0000FF"/>
                </w:rPr>
                <w:t>N 2</w:t>
              </w:r>
            </w:hyperlink>
            <w:r>
              <w:rPr>
                <w:color w:val="392C69"/>
              </w:rPr>
              <w:t xml:space="preserve">, от 30.12.2021 </w:t>
            </w:r>
            <w:hyperlink r:id="rId9"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186" w:rsidRDefault="00376186">
            <w:pPr>
              <w:spacing w:after="1" w:line="0" w:lineRule="atLeast"/>
            </w:pPr>
          </w:p>
        </w:tc>
      </w:tr>
    </w:tbl>
    <w:p w:rsidR="00376186" w:rsidRDefault="00376186">
      <w:pPr>
        <w:pStyle w:val="ConsPlusNormal"/>
      </w:pPr>
    </w:p>
    <w:p w:rsidR="00376186" w:rsidRDefault="00376186">
      <w:pPr>
        <w:pStyle w:val="ConsPlusNormal"/>
        <w:ind w:firstLine="540"/>
        <w:jc w:val="both"/>
      </w:pPr>
      <w:proofErr w:type="gramStart"/>
      <w:r>
        <w:t xml:space="preserve">В соответствии с </w:t>
      </w:r>
      <w:hyperlink r:id="rId10" w:history="1">
        <w:r>
          <w:rPr>
            <w:color w:val="0000FF"/>
          </w:rPr>
          <w:t>частью 1 статьи 39.36</w:t>
        </w:r>
      </w:hyperlink>
      <w:r>
        <w:t xml:space="preserve"> Земельного кодекса Российской Федерации, Градостроительным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3" w:history="1">
        <w:r>
          <w:rPr>
            <w:color w:val="0000FF"/>
          </w:rPr>
          <w:t>постановлением</w:t>
        </w:r>
      </w:hyperlink>
      <w:r>
        <w:t xml:space="preserve"> Правительства РФ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w:t>
      </w:r>
      <w:proofErr w:type="gramEnd"/>
      <w:r>
        <w:t xml:space="preserve"> нестационарных торговых объектов", с учетом положений Федерального </w:t>
      </w:r>
      <w:hyperlink r:id="rId14" w:history="1">
        <w:r>
          <w:rPr>
            <w:color w:val="0000FF"/>
          </w:rPr>
          <w:t>закона</w:t>
        </w:r>
      </w:hyperlink>
      <w:r>
        <w:t xml:space="preserve"> от 06.10.2003 N 131-ФЗ "Об общих принципах организации местного самоуправления в Российской Федерации" приказываю:</w:t>
      </w:r>
    </w:p>
    <w:p w:rsidR="00376186" w:rsidRDefault="00376186">
      <w:pPr>
        <w:pStyle w:val="ConsPlusNormal"/>
        <w:jc w:val="both"/>
      </w:pPr>
      <w:r>
        <w:t xml:space="preserve">(преамбула в ред. </w:t>
      </w:r>
      <w:hyperlink r:id="rId15"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pPr>
    </w:p>
    <w:p w:rsidR="00376186" w:rsidRDefault="00376186">
      <w:pPr>
        <w:pStyle w:val="ConsPlusNormal"/>
        <w:ind w:firstLine="540"/>
        <w:jc w:val="both"/>
      </w:pPr>
      <w:r>
        <w:t xml:space="preserve">1. Утвердить </w:t>
      </w:r>
      <w:hyperlink w:anchor="P45" w:history="1">
        <w:r>
          <w:rPr>
            <w:color w:val="0000FF"/>
          </w:rPr>
          <w:t>Порядок</w:t>
        </w:r>
      </w:hyperlink>
      <w:r>
        <w:t xml:space="preserve">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 согласно приложению.</w:t>
      </w:r>
    </w:p>
    <w:p w:rsidR="00376186" w:rsidRDefault="00376186">
      <w:pPr>
        <w:pStyle w:val="ConsPlusNormal"/>
        <w:spacing w:before="220"/>
        <w:ind w:firstLine="540"/>
        <w:jc w:val="both"/>
      </w:pPr>
      <w:r>
        <w:t xml:space="preserve">2. Рекомендовать органам местного самоуправления муниципальных образований Ленинградской области привести схемы размещения нестационарных торговых объектов в соответствие с утвержденным настоящим приказом </w:t>
      </w:r>
      <w:hyperlink w:anchor="P45" w:history="1">
        <w:r>
          <w:rPr>
            <w:color w:val="0000FF"/>
          </w:rPr>
          <w:t>порядком</w:t>
        </w:r>
      </w:hyperlink>
      <w:r>
        <w:t xml:space="preserve"> в срок до 01.05.2019.</w:t>
      </w:r>
    </w:p>
    <w:p w:rsidR="00376186" w:rsidRDefault="00376186">
      <w:pPr>
        <w:pStyle w:val="ConsPlusNormal"/>
        <w:spacing w:before="220"/>
        <w:ind w:firstLine="540"/>
        <w:jc w:val="both"/>
      </w:pPr>
      <w:r>
        <w:t>2.1. В целях поддержки субъектов малого и среднего предпринимательства Ленинградской области в период распространения новой коронавирусной инфекции рекомендовать органам местного самоуправления Ленинградской области ввести мораторий исключение из схемы НТО действующих нестационарных торговых объектов на срок до 31.12.2022.</w:t>
      </w:r>
    </w:p>
    <w:p w:rsidR="00376186" w:rsidRDefault="00376186">
      <w:pPr>
        <w:pStyle w:val="ConsPlusNormal"/>
        <w:jc w:val="both"/>
      </w:pPr>
      <w:r>
        <w:t xml:space="preserve">(п. 2.1 </w:t>
      </w:r>
      <w:proofErr w:type="gramStart"/>
      <w:r>
        <w:t>введен</w:t>
      </w:r>
      <w:proofErr w:type="gramEnd"/>
      <w:r>
        <w:t xml:space="preserve"> </w:t>
      </w:r>
      <w:hyperlink r:id="rId16" w:history="1">
        <w:r>
          <w:rPr>
            <w:color w:val="0000FF"/>
          </w:rPr>
          <w:t>Приказом</w:t>
        </w:r>
      </w:hyperlink>
      <w:r>
        <w:t xml:space="preserve"> комитета по развитию малого, среднего бизнеса и потребительского рынка Ленинградской области от 30.06.2020 N 16; в ред. Приказов комитета по развитию малого, среднего бизнеса и потребительского рынка Ленинградской области от 02.02.2021 </w:t>
      </w:r>
      <w:hyperlink r:id="rId17" w:history="1">
        <w:r>
          <w:rPr>
            <w:color w:val="0000FF"/>
          </w:rPr>
          <w:t>N 2</w:t>
        </w:r>
      </w:hyperlink>
      <w:r>
        <w:t xml:space="preserve">, от 30.12.2021 </w:t>
      </w:r>
      <w:hyperlink r:id="rId18" w:history="1">
        <w:r>
          <w:rPr>
            <w:color w:val="0000FF"/>
          </w:rPr>
          <w:t>N 20</w:t>
        </w:r>
      </w:hyperlink>
      <w:r>
        <w:t>)</w:t>
      </w:r>
    </w:p>
    <w:p w:rsidR="00376186" w:rsidRDefault="00376186">
      <w:pPr>
        <w:pStyle w:val="ConsPlusNormal"/>
        <w:spacing w:before="220"/>
        <w:ind w:firstLine="540"/>
        <w:jc w:val="both"/>
      </w:pPr>
      <w:r>
        <w:t xml:space="preserve">2.2. Рекомендовать органам местного самоуправления Ленинградской области принять нормативные акты об уменьшении </w:t>
      </w:r>
      <w:proofErr w:type="gramStart"/>
      <w:r>
        <w:t>сроков включения адресных ориентиров мест размещения нестационарных торговых объектов</w:t>
      </w:r>
      <w:proofErr w:type="gramEnd"/>
      <w:r>
        <w:t xml:space="preserve"> в схемы нестационарных торговых объектов.</w:t>
      </w:r>
    </w:p>
    <w:p w:rsidR="00376186" w:rsidRDefault="00376186">
      <w:pPr>
        <w:pStyle w:val="ConsPlusNormal"/>
        <w:jc w:val="both"/>
      </w:pPr>
      <w:r>
        <w:t>(</w:t>
      </w:r>
      <w:proofErr w:type="gramStart"/>
      <w:r>
        <w:t>п</w:t>
      </w:r>
      <w:proofErr w:type="gramEnd"/>
      <w:r>
        <w:t xml:space="preserve">. 2.2 в ред. </w:t>
      </w:r>
      <w:hyperlink r:id="rId19"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 xml:space="preserve">3. Признать утратившим силу </w:t>
      </w:r>
      <w:hyperlink r:id="rId20" w:history="1">
        <w:r>
          <w:rPr>
            <w:color w:val="0000FF"/>
          </w:rPr>
          <w:t>приказ</w:t>
        </w:r>
      </w:hyperlink>
      <w:r>
        <w:t xml:space="preserve"> комитета по развитию малого, среднего бизнеса и </w:t>
      </w:r>
      <w:r>
        <w:lastRenderedPageBreak/>
        <w:t>потребительского рынка Ленинградской области от 18.08.2016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376186" w:rsidRDefault="00376186">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376186" w:rsidRDefault="00376186">
      <w:pPr>
        <w:pStyle w:val="ConsPlusNormal"/>
      </w:pPr>
    </w:p>
    <w:p w:rsidR="00376186" w:rsidRDefault="00376186">
      <w:pPr>
        <w:pStyle w:val="ConsPlusNormal"/>
        <w:jc w:val="right"/>
      </w:pPr>
      <w:r>
        <w:t>Председатель комитета</w:t>
      </w:r>
    </w:p>
    <w:p w:rsidR="00376186" w:rsidRDefault="00376186">
      <w:pPr>
        <w:pStyle w:val="ConsPlusNormal"/>
        <w:jc w:val="right"/>
      </w:pPr>
      <w:r>
        <w:t>по развитию малого, среднего бизнеса</w:t>
      </w:r>
    </w:p>
    <w:p w:rsidR="00376186" w:rsidRDefault="00376186">
      <w:pPr>
        <w:pStyle w:val="ConsPlusNormal"/>
        <w:jc w:val="right"/>
      </w:pPr>
      <w:r>
        <w:t>и потребительского рынка</w:t>
      </w:r>
    </w:p>
    <w:p w:rsidR="00376186" w:rsidRDefault="00376186">
      <w:pPr>
        <w:pStyle w:val="ConsPlusNormal"/>
        <w:jc w:val="right"/>
      </w:pPr>
      <w:r>
        <w:t>Ленинградской области</w:t>
      </w:r>
    </w:p>
    <w:p w:rsidR="00376186" w:rsidRDefault="00376186">
      <w:pPr>
        <w:pStyle w:val="ConsPlusNormal"/>
        <w:jc w:val="right"/>
      </w:pPr>
      <w:r>
        <w:t>С.И.Нерушай</w:t>
      </w: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jc w:val="right"/>
        <w:outlineLvl w:val="0"/>
      </w:pPr>
      <w:r>
        <w:t>ПРИЛОЖЕНИЕ</w:t>
      </w:r>
    </w:p>
    <w:p w:rsidR="00376186" w:rsidRDefault="00376186">
      <w:pPr>
        <w:pStyle w:val="ConsPlusNormal"/>
        <w:jc w:val="right"/>
      </w:pPr>
      <w:r>
        <w:t>к приказу комитета</w:t>
      </w:r>
    </w:p>
    <w:p w:rsidR="00376186" w:rsidRDefault="00376186">
      <w:pPr>
        <w:pStyle w:val="ConsPlusNormal"/>
        <w:jc w:val="right"/>
      </w:pPr>
      <w:r>
        <w:t>по развитию малого,</w:t>
      </w:r>
    </w:p>
    <w:p w:rsidR="00376186" w:rsidRDefault="00376186">
      <w:pPr>
        <w:pStyle w:val="ConsPlusNormal"/>
        <w:jc w:val="right"/>
      </w:pPr>
      <w:r>
        <w:t>среднего бизнеса</w:t>
      </w:r>
    </w:p>
    <w:p w:rsidR="00376186" w:rsidRDefault="00376186">
      <w:pPr>
        <w:pStyle w:val="ConsPlusNormal"/>
        <w:jc w:val="right"/>
      </w:pPr>
      <w:r>
        <w:t>и потребительского рынка</w:t>
      </w:r>
    </w:p>
    <w:p w:rsidR="00376186" w:rsidRDefault="00376186">
      <w:pPr>
        <w:pStyle w:val="ConsPlusNormal"/>
        <w:jc w:val="right"/>
      </w:pPr>
      <w:r>
        <w:t>Ленинградской области</w:t>
      </w:r>
    </w:p>
    <w:p w:rsidR="00376186" w:rsidRDefault="00376186">
      <w:pPr>
        <w:pStyle w:val="ConsPlusNormal"/>
        <w:jc w:val="right"/>
      </w:pPr>
      <w:r>
        <w:t>от 12.03.2019 N 4</w:t>
      </w:r>
    </w:p>
    <w:p w:rsidR="00376186" w:rsidRDefault="00376186">
      <w:pPr>
        <w:pStyle w:val="ConsPlusNormal"/>
      </w:pPr>
    </w:p>
    <w:p w:rsidR="00376186" w:rsidRDefault="00376186">
      <w:pPr>
        <w:pStyle w:val="ConsPlusTitle"/>
        <w:jc w:val="center"/>
      </w:pPr>
      <w:bookmarkStart w:id="0" w:name="P45"/>
      <w:bookmarkEnd w:id="0"/>
      <w:r>
        <w:t>ПОРЯДОК</w:t>
      </w:r>
    </w:p>
    <w:p w:rsidR="00376186" w:rsidRDefault="00376186">
      <w:pPr>
        <w:pStyle w:val="ConsPlusTitle"/>
        <w:jc w:val="center"/>
      </w:pPr>
      <w:r>
        <w:t>РАЗРАБОТКИ И УТВЕРЖДЕНИЯ СХЕМ РАЗМЕЩЕНИЯ НЕСТАЦИОНАРНЫХ</w:t>
      </w:r>
    </w:p>
    <w:p w:rsidR="00376186" w:rsidRDefault="00376186">
      <w:pPr>
        <w:pStyle w:val="ConsPlusTitle"/>
        <w:jc w:val="center"/>
      </w:pPr>
      <w:r>
        <w:t>ТОРГОВЫХ ОБЪЕКТОВ НА ТЕРРИТОРИИ МУНИЦИПАЛЬНЫХ ОБРАЗОВАНИЙ</w:t>
      </w:r>
    </w:p>
    <w:p w:rsidR="00376186" w:rsidRDefault="00376186">
      <w:pPr>
        <w:pStyle w:val="ConsPlusTitle"/>
        <w:jc w:val="center"/>
      </w:pPr>
      <w:r>
        <w:t>ЛЕНИНГРАДСКОЙ ОБЛАСТИ</w:t>
      </w:r>
    </w:p>
    <w:p w:rsidR="00376186" w:rsidRDefault="003761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61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186" w:rsidRDefault="003761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6186" w:rsidRDefault="003761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6186" w:rsidRDefault="00376186">
            <w:pPr>
              <w:pStyle w:val="ConsPlusNormal"/>
              <w:jc w:val="center"/>
            </w:pPr>
            <w:r>
              <w:rPr>
                <w:color w:val="392C69"/>
              </w:rPr>
              <w:t>Список изменяющих документов</w:t>
            </w:r>
          </w:p>
          <w:p w:rsidR="00376186" w:rsidRDefault="00376186">
            <w:pPr>
              <w:pStyle w:val="ConsPlusNormal"/>
              <w:jc w:val="center"/>
            </w:pPr>
            <w:proofErr w:type="gramStart"/>
            <w:r>
              <w:rPr>
                <w:color w:val="392C69"/>
              </w:rPr>
              <w:t>(в ред. Приказов комитета по развитию малого, среднего бизнеса</w:t>
            </w:r>
            <w:proofErr w:type="gramEnd"/>
          </w:p>
          <w:p w:rsidR="00376186" w:rsidRDefault="00376186">
            <w:pPr>
              <w:pStyle w:val="ConsPlusNormal"/>
              <w:jc w:val="center"/>
            </w:pPr>
            <w:r>
              <w:rPr>
                <w:color w:val="392C69"/>
              </w:rPr>
              <w:t xml:space="preserve">и потребительского рынка Ленинградской области от 03.10.2019 </w:t>
            </w:r>
            <w:hyperlink r:id="rId21" w:history="1">
              <w:r>
                <w:rPr>
                  <w:color w:val="0000FF"/>
                </w:rPr>
                <w:t>N 19</w:t>
              </w:r>
            </w:hyperlink>
            <w:r>
              <w:rPr>
                <w:color w:val="392C69"/>
              </w:rPr>
              <w:t>,</w:t>
            </w:r>
          </w:p>
          <w:p w:rsidR="00376186" w:rsidRDefault="00376186">
            <w:pPr>
              <w:pStyle w:val="ConsPlusNormal"/>
              <w:jc w:val="center"/>
            </w:pPr>
            <w:r>
              <w:rPr>
                <w:color w:val="392C69"/>
              </w:rPr>
              <w:t xml:space="preserve">от 30.12.2021 </w:t>
            </w:r>
            <w:hyperlink r:id="rId22"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186" w:rsidRDefault="00376186">
            <w:pPr>
              <w:spacing w:after="1" w:line="0" w:lineRule="atLeast"/>
            </w:pPr>
          </w:p>
        </w:tc>
      </w:tr>
    </w:tbl>
    <w:p w:rsidR="00376186" w:rsidRDefault="00376186">
      <w:pPr>
        <w:pStyle w:val="ConsPlusNormal"/>
      </w:pPr>
    </w:p>
    <w:p w:rsidR="00376186" w:rsidRDefault="00376186">
      <w:pPr>
        <w:pStyle w:val="ConsPlusTitle"/>
        <w:jc w:val="center"/>
        <w:outlineLvl w:val="1"/>
      </w:pPr>
      <w:r>
        <w:t>1. Общие положения</w:t>
      </w:r>
    </w:p>
    <w:p w:rsidR="00376186" w:rsidRDefault="00376186">
      <w:pPr>
        <w:pStyle w:val="ConsPlusNormal"/>
      </w:pPr>
    </w:p>
    <w:p w:rsidR="00376186" w:rsidRDefault="00376186">
      <w:pPr>
        <w:pStyle w:val="ConsPlusNormal"/>
        <w:ind w:firstLine="540"/>
        <w:jc w:val="both"/>
      </w:pPr>
      <w:r>
        <w:t xml:space="preserve">1.1. </w:t>
      </w:r>
      <w:proofErr w:type="gramStart"/>
      <w:r>
        <w:t xml:space="preserve">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r:id="rId23" w:history="1">
        <w:r>
          <w:rPr>
            <w:color w:val="0000FF"/>
          </w:rPr>
          <w:t>части 1 статьи 39.36</w:t>
        </w:r>
      </w:hyperlink>
      <w:r>
        <w:t xml:space="preserve"> Земельного кодекса Российской Федерации от 25.10.2001 N 136-ФЗ, Градостроительного </w:t>
      </w:r>
      <w:hyperlink r:id="rId24" w:history="1">
        <w:r>
          <w:rPr>
            <w:color w:val="0000FF"/>
          </w:rPr>
          <w:t>кодекса</w:t>
        </w:r>
      </w:hyperlink>
      <w:r>
        <w:t xml:space="preserve"> Российской Федерации от 29.12.2004 N 190-ФЗ, Федерального </w:t>
      </w:r>
      <w:hyperlink r:id="rId25"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с учетом</w:t>
      </w:r>
      <w:proofErr w:type="gramEnd"/>
      <w:r>
        <w:t xml:space="preserve"> положений Федерального </w:t>
      </w:r>
      <w:hyperlink r:id="rId26"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376186" w:rsidRDefault="00376186">
      <w:pPr>
        <w:pStyle w:val="ConsPlusNormal"/>
        <w:spacing w:before="220"/>
        <w:ind w:firstLine="540"/>
        <w:jc w:val="both"/>
      </w:pPr>
      <w:r>
        <w:t xml:space="preserve">В настоящем Порядке применяются термины и определения, установленные </w:t>
      </w:r>
      <w:hyperlink r:id="rId27" w:history="1">
        <w:r>
          <w:rPr>
            <w:color w:val="0000FF"/>
          </w:rPr>
          <w:t xml:space="preserve">ГОСТ </w:t>
        </w:r>
        <w:proofErr w:type="gramStart"/>
        <w:r>
          <w:rPr>
            <w:color w:val="0000FF"/>
          </w:rPr>
          <w:t>Р</w:t>
        </w:r>
        <w:proofErr w:type="gramEnd"/>
        <w:r>
          <w:rPr>
            <w:color w:val="0000FF"/>
          </w:rPr>
          <w:t xml:space="preserve"> 51303-2013</w:t>
        </w:r>
      </w:hyperlink>
      <w:r>
        <w:t xml:space="preserve"> "Национальный стандарт Российской Федерации. Торговля. Термины и определения", утвержденным </w:t>
      </w:r>
      <w:hyperlink r:id="rId28" w:history="1">
        <w:r>
          <w:rPr>
            <w:color w:val="0000FF"/>
          </w:rPr>
          <w:t>приказом</w:t>
        </w:r>
      </w:hyperlink>
      <w:r>
        <w:t xml:space="preserve"> Федерального агентства по техническому регулированию и метрологии от 28 августа 2013 г. N 582-ст.</w:t>
      </w:r>
    </w:p>
    <w:p w:rsidR="00376186" w:rsidRDefault="00376186">
      <w:pPr>
        <w:pStyle w:val="ConsPlusNormal"/>
        <w:spacing w:before="220"/>
        <w:ind w:firstLine="540"/>
        <w:jc w:val="both"/>
      </w:pPr>
      <w:r>
        <w:t>Настоящим порядком определяются требования к схемам размещения НТО на территории муниципальных образований Ленинградской области (далее - Схема), их разработке, согласованию и утверждению, внесению изменений в такие схемы.</w:t>
      </w:r>
    </w:p>
    <w:p w:rsidR="00376186" w:rsidRDefault="00376186">
      <w:pPr>
        <w:pStyle w:val="ConsPlusNormal"/>
        <w:spacing w:before="220"/>
        <w:ind w:firstLine="540"/>
        <w:jc w:val="both"/>
      </w:pPr>
      <w:r>
        <w:lastRenderedPageBreak/>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376186" w:rsidRDefault="00376186">
      <w:pPr>
        <w:pStyle w:val="ConsPlusNormal"/>
        <w:spacing w:before="220"/>
        <w:ind w:firstLine="540"/>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376186" w:rsidRDefault="00376186">
      <w:pPr>
        <w:pStyle w:val="ConsPlusNormal"/>
        <w:spacing w:before="220"/>
        <w:ind w:firstLine="540"/>
        <w:jc w:val="both"/>
      </w:pPr>
      <w:r>
        <w:t>1.2. Схемы размещения нестационарных торговых объектов разрабатываются в целях обеспечения:</w:t>
      </w:r>
    </w:p>
    <w:p w:rsidR="00376186" w:rsidRDefault="00376186">
      <w:pPr>
        <w:pStyle w:val="ConsPlusNormal"/>
        <w:spacing w:before="220"/>
        <w:ind w:firstLine="540"/>
        <w:jc w:val="both"/>
      </w:pPr>
      <w:r>
        <w:t>1)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w:t>
      </w:r>
    </w:p>
    <w:p w:rsidR="00376186" w:rsidRDefault="00376186">
      <w:pPr>
        <w:pStyle w:val="ConsPlusNormal"/>
        <w:spacing w:before="220"/>
        <w:ind w:firstLine="540"/>
        <w:jc w:val="both"/>
      </w:pPr>
      <w: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376186" w:rsidRDefault="00376186">
      <w:pPr>
        <w:pStyle w:val="ConsPlusNormal"/>
        <w:spacing w:before="220"/>
        <w:ind w:firstLine="540"/>
        <w:jc w:val="both"/>
      </w:pPr>
      <w:r>
        <w:t>3) соблюдения прав и законных интересов населения, включая обеспечение безопасности, при размещении нестационарных торговых объектов на территории муниципальных образований Ленинградской области;</w:t>
      </w:r>
    </w:p>
    <w:p w:rsidR="00376186" w:rsidRDefault="00376186">
      <w:pPr>
        <w:pStyle w:val="ConsPlusNormal"/>
        <w:spacing w:before="220"/>
        <w:ind w:firstLine="540"/>
        <w:jc w:val="both"/>
      </w:pPr>
      <w:r>
        <w:t>4) формирования торговой инфраструктуры с учетом типов и специализаций нестационарных торговых объектов;</w:t>
      </w:r>
    </w:p>
    <w:p w:rsidR="00376186" w:rsidRDefault="00376186">
      <w:pPr>
        <w:pStyle w:val="ConsPlusNormal"/>
        <w:spacing w:before="220"/>
        <w:ind w:firstLine="540"/>
        <w:jc w:val="both"/>
      </w:pPr>
      <w:r>
        <w:t>5) повышения доступности товаров для населения;</w:t>
      </w:r>
    </w:p>
    <w:p w:rsidR="00376186" w:rsidRDefault="00376186">
      <w:pPr>
        <w:pStyle w:val="ConsPlusNormal"/>
        <w:spacing w:before="220"/>
        <w:ind w:firstLine="540"/>
        <w:jc w:val="both"/>
      </w:pPr>
      <w:r>
        <w:t>6) устойчивого развития территорий и достижения нормативов минимальной обеспеченности населения площадью торговых объектов.</w:t>
      </w:r>
    </w:p>
    <w:p w:rsidR="00376186" w:rsidRDefault="00376186">
      <w:pPr>
        <w:pStyle w:val="ConsPlusNormal"/>
        <w:spacing w:before="220"/>
        <w:ind w:firstLine="540"/>
        <w:jc w:val="both"/>
      </w:pPr>
      <w: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376186" w:rsidRDefault="00376186">
      <w:pPr>
        <w:pStyle w:val="ConsPlusNormal"/>
        <w:spacing w:before="220"/>
        <w:ind w:firstLine="540"/>
        <w:jc w:val="both"/>
      </w:pPr>
      <w:r>
        <w:t>1.4. Схема разрабатывается и утверждается органом местного самоуправления городских и сельских поселений, городского округа, муниципального района, определенным в соответствии с уставом муниципального образования (далее - Уполномоченный орган).</w:t>
      </w:r>
    </w:p>
    <w:p w:rsidR="00376186" w:rsidRDefault="00376186">
      <w:pPr>
        <w:pStyle w:val="ConsPlusNormal"/>
      </w:pPr>
    </w:p>
    <w:p w:rsidR="00376186" w:rsidRDefault="00376186">
      <w:pPr>
        <w:pStyle w:val="ConsPlusTitle"/>
        <w:jc w:val="center"/>
        <w:outlineLvl w:val="1"/>
      </w:pPr>
      <w:bookmarkStart w:id="1" w:name="P71"/>
      <w:bookmarkEnd w:id="1"/>
      <w:r>
        <w:t>2. Требования к разработке схемы</w:t>
      </w:r>
    </w:p>
    <w:p w:rsidR="00376186" w:rsidRDefault="00376186">
      <w:pPr>
        <w:pStyle w:val="ConsPlusNormal"/>
      </w:pPr>
    </w:p>
    <w:p w:rsidR="00376186" w:rsidRDefault="00376186">
      <w:pPr>
        <w:pStyle w:val="ConsPlusNormal"/>
        <w:ind w:firstLine="540"/>
        <w:jc w:val="both"/>
      </w:pPr>
      <w:r>
        <w:t>2.1. При разработке схемы учитываются:</w:t>
      </w:r>
    </w:p>
    <w:p w:rsidR="00376186" w:rsidRDefault="00376186">
      <w:pPr>
        <w:pStyle w:val="ConsPlusNormal"/>
        <w:spacing w:before="220"/>
        <w:ind w:firstLine="540"/>
        <w:jc w:val="both"/>
      </w:pPr>
      <w: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376186" w:rsidRDefault="00376186">
      <w:pPr>
        <w:pStyle w:val="ConsPlusNormal"/>
        <w:spacing w:before="220"/>
        <w:ind w:firstLine="540"/>
        <w:jc w:val="both"/>
      </w:pPr>
      <w:r>
        <w:t>2) особенности развития торговой деятельности муниципальных образований Ленинградской области (далее - муниципальные образования);</w:t>
      </w:r>
    </w:p>
    <w:p w:rsidR="00376186" w:rsidRDefault="00376186">
      <w:pPr>
        <w:pStyle w:val="ConsPlusNormal"/>
        <w:spacing w:before="220"/>
        <w:ind w:firstLine="540"/>
        <w:jc w:val="both"/>
      </w:pPr>
      <w:r>
        <w:t xml:space="preserve">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w:t>
      </w:r>
      <w:r>
        <w:lastRenderedPageBreak/>
        <w:t>осуществляющими торговую деятельность, от общего количества нестационарных торговых объектов;</w:t>
      </w:r>
    </w:p>
    <w:p w:rsidR="00376186" w:rsidRDefault="00376186">
      <w:pPr>
        <w:pStyle w:val="ConsPlusNormal"/>
        <w:spacing w:before="220"/>
        <w:ind w:firstLine="540"/>
        <w:jc w:val="both"/>
      </w:pPr>
      <w:r>
        <w:t>4) обеспечение беспрепятственного развития улично-дорожной сети;</w:t>
      </w:r>
    </w:p>
    <w:p w:rsidR="00376186" w:rsidRDefault="00376186">
      <w:pPr>
        <w:pStyle w:val="ConsPlusNormal"/>
        <w:spacing w:before="220"/>
        <w:ind w:firstLine="540"/>
        <w:jc w:val="both"/>
      </w:pPr>
      <w:r>
        <w:t>5) обеспечение беспрепятственного движения транспорта и пешеходов;</w:t>
      </w:r>
    </w:p>
    <w:p w:rsidR="00376186" w:rsidRDefault="00376186">
      <w:pPr>
        <w:pStyle w:val="ConsPlusNormal"/>
        <w:spacing w:before="220"/>
        <w:ind w:firstLine="540"/>
        <w:jc w:val="both"/>
      </w:pPr>
      <w:r>
        <w:t>6) специализация нестационарного торгового объекта;</w:t>
      </w:r>
    </w:p>
    <w:p w:rsidR="00376186" w:rsidRDefault="00376186">
      <w:pPr>
        <w:pStyle w:val="ConsPlusNormal"/>
        <w:spacing w:before="220"/>
        <w:ind w:firstLine="540"/>
        <w:jc w:val="both"/>
      </w:pPr>
      <w: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29"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376186" w:rsidRDefault="00376186">
      <w:pPr>
        <w:pStyle w:val="ConsPlusNormal"/>
        <w:jc w:val="both"/>
      </w:pPr>
      <w:r>
        <w:t xml:space="preserve">(пп. 7 в ред. </w:t>
      </w:r>
      <w:hyperlink r:id="rId30"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8) необходимость обеспечения благоустройства и оборудования мест размещения нестационарных торговых объектов, в том числе:</w:t>
      </w:r>
    </w:p>
    <w:p w:rsidR="00376186" w:rsidRDefault="00376186">
      <w:pPr>
        <w:pStyle w:val="ConsPlusNormal"/>
        <w:spacing w:before="220"/>
        <w:ind w:firstLine="540"/>
        <w:jc w:val="both"/>
      </w:pPr>
      <w:r>
        <w:t>- благоустройство площадки для размещения нестационарного торгового объекта и прилегающей территории;</w:t>
      </w:r>
    </w:p>
    <w:p w:rsidR="00376186" w:rsidRDefault="00376186">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376186" w:rsidRDefault="00376186">
      <w:pPr>
        <w:pStyle w:val="ConsPlusNormal"/>
        <w:spacing w:before="220"/>
        <w:ind w:firstLine="540"/>
        <w:jc w:val="both"/>
      </w:pPr>
      <w:r>
        <w:t>- удобный подъезд автотранспорта, не создающий помех для прохода пешеходов, заездные карманы;</w:t>
      </w:r>
    </w:p>
    <w:p w:rsidR="00376186" w:rsidRDefault="00376186">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376186" w:rsidRDefault="00376186">
      <w:pPr>
        <w:pStyle w:val="ConsPlusNormal"/>
        <w:spacing w:before="220"/>
        <w:ind w:firstLine="540"/>
        <w:jc w:val="both"/>
      </w:pPr>
      <w:r>
        <w:t xml:space="preserve">9) ограничения и запреты розничной торговли табачной продукцией, установленные </w:t>
      </w:r>
      <w:hyperlink r:id="rId31" w:history="1">
        <w:r>
          <w:rPr>
            <w:color w:val="0000FF"/>
          </w:rPr>
          <w:t>статьей 19</w:t>
        </w:r>
      </w:hyperlink>
      <w: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376186" w:rsidRDefault="00376186">
      <w:pPr>
        <w:pStyle w:val="ConsPlusNormal"/>
        <w:spacing w:before="220"/>
        <w:ind w:firstLine="540"/>
        <w:jc w:val="both"/>
      </w:pPr>
      <w:r>
        <w:t xml:space="preserve">10) требования к розничной продаже алкогольной продукции, установленные </w:t>
      </w:r>
      <w:hyperlink r:id="rId32" w:history="1">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76186" w:rsidRDefault="00376186">
      <w:pPr>
        <w:pStyle w:val="ConsPlusNormal"/>
        <w:spacing w:before="220"/>
        <w:ind w:firstLine="540"/>
        <w:jc w:val="both"/>
      </w:pPr>
      <w:r>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376186" w:rsidRDefault="00376186">
      <w:pPr>
        <w:pStyle w:val="ConsPlusNormal"/>
        <w:spacing w:before="220"/>
        <w:ind w:firstLine="540"/>
        <w:jc w:val="both"/>
      </w:pPr>
      <w: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а также установленным правилами благоустройства территории соответствующего муниципального образования требованиям к внешнему виду нестационарных торговых объектов.</w:t>
      </w:r>
    </w:p>
    <w:p w:rsidR="00376186" w:rsidRDefault="00376186">
      <w:pPr>
        <w:pStyle w:val="ConsPlusNormal"/>
        <w:jc w:val="both"/>
      </w:pPr>
      <w:r>
        <w:t>(</w:t>
      </w:r>
      <w:proofErr w:type="gramStart"/>
      <w:r>
        <w:t>п</w:t>
      </w:r>
      <w:proofErr w:type="gramEnd"/>
      <w:r>
        <w:t xml:space="preserve">. 2.3 в ред. </w:t>
      </w:r>
      <w:hyperlink r:id="rId33"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 xml:space="preserve">2.4. Планировка и конструктивное исполнение нестационарных торговых объектов должны </w:t>
      </w:r>
      <w:r>
        <w:lastRenderedPageBreak/>
        <w:t xml:space="preserve">обеспечивать требуемые условия приема, хранения и отпуска товаров в соответствии с </w:t>
      </w:r>
      <w:hyperlink r:id="rId34" w:history="1">
        <w:r>
          <w:rPr>
            <w:color w:val="0000FF"/>
          </w:rPr>
          <w:t xml:space="preserve">ГОСТ </w:t>
        </w:r>
        <w:proofErr w:type="gramStart"/>
        <w:r>
          <w:rPr>
            <w:color w:val="0000FF"/>
          </w:rPr>
          <w:t>Р</w:t>
        </w:r>
        <w:proofErr w:type="gramEnd"/>
        <w:r>
          <w:rPr>
            <w:color w:val="0000FF"/>
          </w:rPr>
          <w:t xml:space="preserve">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35" w:history="1">
        <w:r>
          <w:rPr>
            <w:color w:val="0000FF"/>
          </w:rPr>
          <w:t>приказом</w:t>
        </w:r>
      </w:hyperlink>
      <w:r>
        <w:t xml:space="preserve"> Федерального агентства по техническому регулированию и метрологии от 8 декабря 2011 г. N 742-ст.</w:t>
      </w:r>
    </w:p>
    <w:p w:rsidR="00376186" w:rsidRDefault="00376186">
      <w:pPr>
        <w:pStyle w:val="ConsPlusNormal"/>
        <w:spacing w:before="220"/>
        <w:ind w:firstLine="540"/>
        <w:jc w:val="both"/>
      </w:pPr>
      <w:r>
        <w:t xml:space="preserve">2.5. Территория, прилегающая к нестационарному торговому объекту, должна соответствовать правилам, нормативам, в том числе правилам благоустройства </w:t>
      </w:r>
      <w:proofErr w:type="gramStart"/>
      <w:r>
        <w:t>и(</w:t>
      </w:r>
      <w:proofErr w:type="gramEnd"/>
      <w:r>
        <w:t>или) нормативам градостроительного проектирования.</w:t>
      </w:r>
    </w:p>
    <w:p w:rsidR="00376186" w:rsidRDefault="00376186">
      <w:pPr>
        <w:pStyle w:val="ConsPlusNormal"/>
        <w:spacing w:before="220"/>
        <w:ind w:firstLine="540"/>
        <w:jc w:val="both"/>
      </w:pPr>
      <w:r>
        <w:t>2.6. Не допускается размещение нестационарных торговых объектов:</w:t>
      </w:r>
    </w:p>
    <w:p w:rsidR="00376186" w:rsidRDefault="00376186">
      <w:pPr>
        <w:pStyle w:val="ConsPlusNormal"/>
        <w:spacing w:before="220"/>
        <w:ind w:firstLine="540"/>
        <w:jc w:val="both"/>
      </w:pPr>
      <w:proofErr w:type="gramStart"/>
      <w:r>
        <w:t>в местах, не включенных в схему;</w:t>
      </w:r>
      <w:proofErr w:type="gramEnd"/>
    </w:p>
    <w:p w:rsidR="00376186" w:rsidRDefault="00376186">
      <w:pPr>
        <w:pStyle w:val="ConsPlusNormal"/>
        <w:spacing w:before="220"/>
        <w:ind w:firstLine="540"/>
        <w:jc w:val="both"/>
      </w:pPr>
      <w:r>
        <w:t>в арках зданий, на газонах (без устройства специального настила), площадках (детских, для отдыха, спортивных, транспортных стоянках);</w:t>
      </w:r>
    </w:p>
    <w:p w:rsidR="00376186" w:rsidRDefault="00376186">
      <w:pPr>
        <w:pStyle w:val="ConsPlusNormal"/>
        <w:spacing w:before="220"/>
        <w:ind w:firstLine="540"/>
        <w:jc w:val="both"/>
      </w:pPr>
      <w: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376186" w:rsidRDefault="00376186">
      <w:pPr>
        <w:pStyle w:val="ConsPlusNormal"/>
        <w:spacing w:before="220"/>
        <w:ind w:firstLine="540"/>
        <w:jc w:val="both"/>
      </w:pPr>
      <w: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36" w:history="1">
        <w:r>
          <w:rPr>
            <w:color w:val="0000FF"/>
          </w:rPr>
          <w:t>СП 42.13330.2016</w:t>
        </w:r>
      </w:hyperlink>
      <w:r>
        <w:t xml:space="preserve"> "СНиП 2.07.01-89* Градостроительство. Планировка и застройка городских и сельских поселений";</w:t>
      </w:r>
    </w:p>
    <w:p w:rsidR="00376186" w:rsidRDefault="00376186">
      <w:pPr>
        <w:pStyle w:val="ConsPlusNormal"/>
        <w:jc w:val="both"/>
      </w:pPr>
      <w:r>
        <w:t xml:space="preserve">(в ред. </w:t>
      </w:r>
      <w:hyperlink r:id="rId37"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25 метров - от вентиляционных шахт, 15 метров - от окон жилых помещений, перед витринами торговых организаций;</w:t>
      </w:r>
    </w:p>
    <w:p w:rsidR="00376186" w:rsidRDefault="00376186">
      <w:pPr>
        <w:pStyle w:val="ConsPlusNormal"/>
        <w:spacing w:before="220"/>
        <w:ind w:firstLine="540"/>
        <w:jc w:val="both"/>
      </w:pPr>
      <w:r>
        <w:t>на территории выделенных технических (охранных) зон;</w:t>
      </w:r>
    </w:p>
    <w:p w:rsidR="00376186" w:rsidRDefault="00376186">
      <w:pPr>
        <w:pStyle w:val="ConsPlusNormal"/>
        <w:spacing w:before="220"/>
        <w:ind w:firstLine="540"/>
        <w:jc w:val="both"/>
      </w:pPr>
      <w:r>
        <w:t>под железнодорожными путепроводами и автомобильными эстакадами, мостами;</w:t>
      </w:r>
    </w:p>
    <w:p w:rsidR="00376186" w:rsidRDefault="00376186">
      <w:pPr>
        <w:pStyle w:val="ConsPlusNormal"/>
        <w:spacing w:before="220"/>
        <w:ind w:firstLine="540"/>
        <w:jc w:val="both"/>
      </w:pPr>
      <w: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376186" w:rsidRDefault="00376186">
      <w:pPr>
        <w:pStyle w:val="ConsPlusNormal"/>
        <w:spacing w:before="220"/>
        <w:ind w:firstLine="540"/>
        <w:jc w:val="both"/>
      </w:pPr>
      <w: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376186" w:rsidRDefault="00376186">
      <w:pPr>
        <w:pStyle w:val="ConsPlusNormal"/>
        <w:spacing w:before="220"/>
        <w:ind w:firstLine="540"/>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76186" w:rsidRDefault="00376186">
      <w:pPr>
        <w:pStyle w:val="ConsPlusNormal"/>
        <w:spacing w:before="220"/>
        <w:ind w:firstLine="540"/>
        <w:jc w:val="both"/>
      </w:pPr>
      <w:r>
        <w:t>с нарушением санитарных, градостроительных, противопожарных норм и правил благоустройства территорий муниципального образования.</w:t>
      </w:r>
    </w:p>
    <w:p w:rsidR="00376186" w:rsidRDefault="00376186">
      <w:pPr>
        <w:pStyle w:val="ConsPlusNormal"/>
      </w:pPr>
    </w:p>
    <w:p w:rsidR="00376186" w:rsidRDefault="00376186">
      <w:pPr>
        <w:pStyle w:val="ConsPlusTitle"/>
        <w:jc w:val="center"/>
        <w:outlineLvl w:val="1"/>
      </w:pPr>
      <w:r>
        <w:t>3. Порядок разработки Схемы размещения НТО</w:t>
      </w:r>
    </w:p>
    <w:p w:rsidR="00376186" w:rsidRDefault="00376186">
      <w:pPr>
        <w:pStyle w:val="ConsPlusNormal"/>
      </w:pPr>
    </w:p>
    <w:p w:rsidR="00376186" w:rsidRDefault="00376186">
      <w:pPr>
        <w:pStyle w:val="ConsPlusNormal"/>
        <w:ind w:firstLine="540"/>
        <w:jc w:val="both"/>
      </w:pPr>
      <w:r>
        <w:t xml:space="preserve">3.1. Последовательность процедур при разработке и утверждении Схемы на территории муниципального образования Ленинградской области описана в </w:t>
      </w:r>
      <w:hyperlink w:anchor="P265" w:history="1">
        <w:r>
          <w:rPr>
            <w:color w:val="0000FF"/>
          </w:rPr>
          <w:t>блок-схеме</w:t>
        </w:r>
      </w:hyperlink>
      <w:r>
        <w:t xml:space="preserve"> (приложение 2 к настоящему порядку).</w:t>
      </w:r>
    </w:p>
    <w:p w:rsidR="00376186" w:rsidRDefault="00376186">
      <w:pPr>
        <w:pStyle w:val="ConsPlusNormal"/>
        <w:spacing w:before="220"/>
        <w:ind w:firstLine="540"/>
        <w:jc w:val="both"/>
      </w:pPr>
      <w:r>
        <w:lastRenderedPageBreak/>
        <w:t xml:space="preserve">3.2. Схема разрабатывается Уполномоченным органом с учетом требований, установленных </w:t>
      </w:r>
      <w:hyperlink w:anchor="P71" w:history="1">
        <w:r>
          <w:rPr>
            <w:color w:val="0000FF"/>
          </w:rPr>
          <w:t>разделом 2</w:t>
        </w:r>
      </w:hyperlink>
      <w:r>
        <w:t xml:space="preserve"> настоящего Порядка.</w:t>
      </w:r>
    </w:p>
    <w:p w:rsidR="00376186" w:rsidRDefault="00376186">
      <w:pPr>
        <w:pStyle w:val="ConsPlusNormal"/>
        <w:spacing w:before="220"/>
        <w:ind w:firstLine="540"/>
        <w:jc w:val="both"/>
      </w:pPr>
      <w:r>
        <w:t>Уполномоченный орган - орган местного самоуправления, определенный в соответствии с Уставом муниципального образования.</w:t>
      </w:r>
    </w:p>
    <w:p w:rsidR="00376186" w:rsidRDefault="00376186">
      <w:pPr>
        <w:pStyle w:val="ConsPlusNormal"/>
        <w:spacing w:before="220"/>
        <w:ind w:firstLine="540"/>
        <w:jc w:val="both"/>
      </w:pPr>
      <w:r>
        <w:t>3.3. При формировании Схемы учитывается тип, специализация НТО.</w:t>
      </w:r>
    </w:p>
    <w:p w:rsidR="00376186" w:rsidRDefault="00376186">
      <w:pPr>
        <w:pStyle w:val="ConsPlusNormal"/>
        <w:spacing w:before="220"/>
        <w:ind w:firstLine="540"/>
        <w:jc w:val="both"/>
      </w:pPr>
      <w:bookmarkStart w:id="2" w:name="P114"/>
      <w:bookmarkEnd w:id="2"/>
      <w: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376186" w:rsidRDefault="00376186">
      <w:pPr>
        <w:pStyle w:val="ConsPlusNormal"/>
        <w:spacing w:before="220"/>
        <w:ind w:firstLine="540"/>
        <w:jc w:val="both"/>
      </w:pPr>
      <w:r>
        <w:t>При определении специализации НТО учитываются следующие группы товаров:</w:t>
      </w:r>
    </w:p>
    <w:p w:rsidR="00376186" w:rsidRDefault="00376186">
      <w:pPr>
        <w:pStyle w:val="ConsPlusNormal"/>
        <w:spacing w:before="220"/>
        <w:ind w:firstLine="540"/>
        <w:jc w:val="both"/>
      </w:pPr>
      <w:r>
        <w:t>- мясо, мясная гастрономия;</w:t>
      </w:r>
    </w:p>
    <w:p w:rsidR="00376186" w:rsidRDefault="00376186">
      <w:pPr>
        <w:pStyle w:val="ConsPlusNormal"/>
        <w:spacing w:before="220"/>
        <w:ind w:firstLine="540"/>
        <w:jc w:val="both"/>
      </w:pPr>
      <w:r>
        <w:t>- молоко, молочная продукция;</w:t>
      </w:r>
    </w:p>
    <w:p w:rsidR="00376186" w:rsidRDefault="00376186">
      <w:pPr>
        <w:pStyle w:val="ConsPlusNormal"/>
        <w:spacing w:before="220"/>
        <w:ind w:firstLine="540"/>
        <w:jc w:val="both"/>
      </w:pPr>
      <w:r>
        <w:t>- рыба, рыбная продукция, морепродукты;</w:t>
      </w:r>
    </w:p>
    <w:p w:rsidR="00376186" w:rsidRDefault="00376186">
      <w:pPr>
        <w:pStyle w:val="ConsPlusNormal"/>
        <w:spacing w:before="220"/>
        <w:ind w:firstLine="540"/>
        <w:jc w:val="both"/>
      </w:pPr>
      <w:r>
        <w:t>- овощи, фрукты и ягоды;</w:t>
      </w:r>
    </w:p>
    <w:p w:rsidR="00376186" w:rsidRDefault="00376186">
      <w:pPr>
        <w:pStyle w:val="ConsPlusNormal"/>
        <w:spacing w:before="220"/>
        <w:ind w:firstLine="540"/>
        <w:jc w:val="both"/>
      </w:pPr>
      <w:r>
        <w:t>- хлеб, хлебобулочная продукция;</w:t>
      </w:r>
    </w:p>
    <w:p w:rsidR="00376186" w:rsidRDefault="00376186">
      <w:pPr>
        <w:pStyle w:val="ConsPlusNormal"/>
        <w:spacing w:before="220"/>
        <w:ind w:firstLine="540"/>
        <w:jc w:val="both"/>
      </w:pPr>
      <w:r>
        <w:t>- продовольственные товары (универсальная специализация, смешанный ассортимент продуктов питания);</w:t>
      </w:r>
    </w:p>
    <w:p w:rsidR="00376186" w:rsidRDefault="00376186">
      <w:pPr>
        <w:pStyle w:val="ConsPlusNormal"/>
        <w:spacing w:before="220"/>
        <w:ind w:firstLine="540"/>
        <w:jc w:val="both"/>
      </w:pPr>
      <w:r>
        <w:t>- непродовольственные товары (универсальная специализация, смешанный ассортимент);</w:t>
      </w:r>
    </w:p>
    <w:p w:rsidR="00376186" w:rsidRDefault="00376186">
      <w:pPr>
        <w:pStyle w:val="ConsPlusNormal"/>
        <w:spacing w:before="220"/>
        <w:ind w:firstLine="540"/>
        <w:jc w:val="both"/>
      </w:pPr>
      <w:r>
        <w:t>- продукция общественного питания;</w:t>
      </w:r>
    </w:p>
    <w:p w:rsidR="00376186" w:rsidRDefault="00376186">
      <w:pPr>
        <w:pStyle w:val="ConsPlusNormal"/>
        <w:spacing w:before="220"/>
        <w:ind w:firstLine="540"/>
        <w:jc w:val="both"/>
      </w:pPr>
      <w:r>
        <w:t>- печатная продукция;</w:t>
      </w:r>
    </w:p>
    <w:p w:rsidR="00376186" w:rsidRDefault="00376186">
      <w:pPr>
        <w:pStyle w:val="ConsPlusNormal"/>
        <w:spacing w:before="220"/>
        <w:ind w:firstLine="540"/>
        <w:jc w:val="both"/>
      </w:pPr>
      <w:r>
        <w:t>- товары народных художественных промыслов.</w:t>
      </w:r>
    </w:p>
    <w:p w:rsidR="00376186" w:rsidRDefault="00376186">
      <w:pPr>
        <w:pStyle w:val="ConsPlusNormal"/>
        <w:spacing w:before="220"/>
        <w:ind w:firstLine="540"/>
        <w:jc w:val="both"/>
      </w:pPr>
      <w:r>
        <w:t>3.5. Схема - документ, включающий:</w:t>
      </w:r>
    </w:p>
    <w:p w:rsidR="00376186" w:rsidRDefault="00376186">
      <w:pPr>
        <w:pStyle w:val="ConsPlusNormal"/>
        <w:spacing w:before="220"/>
        <w:ind w:firstLine="540"/>
        <w:jc w:val="both"/>
      </w:pPr>
      <w:r>
        <w:t>графические изображения территорий населенных пунктов, входящих в состав муниципального образования, в масштабе 1:500-1:2000, на которое нанесены:</w:t>
      </w:r>
    </w:p>
    <w:p w:rsidR="00376186" w:rsidRDefault="00376186">
      <w:pPr>
        <w:pStyle w:val="ConsPlusNormal"/>
        <w:spacing w:before="220"/>
        <w:ind w:firstLine="540"/>
        <w:jc w:val="both"/>
      </w:pPr>
      <w:r>
        <w:t>- контуры существующих НТО и их идентификационные номера;</w:t>
      </w:r>
    </w:p>
    <w:p w:rsidR="00376186" w:rsidRDefault="00376186">
      <w:pPr>
        <w:pStyle w:val="ConsPlusNormal"/>
        <w:spacing w:before="220"/>
        <w:ind w:firstLine="540"/>
        <w:jc w:val="both"/>
      </w:pPr>
      <w: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376186" w:rsidRDefault="00376186">
      <w:pPr>
        <w:pStyle w:val="ConsPlusNormal"/>
        <w:spacing w:before="220"/>
        <w:ind w:firstLine="540"/>
        <w:jc w:val="both"/>
      </w:pPr>
      <w:proofErr w:type="gramStart"/>
      <w: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хозяйствующего субъекта, осуществляющего торговую деятельность в НТО (за исключением проектных мест), и выполненную по форме согласно </w:t>
      </w:r>
      <w:hyperlink w:anchor="P203" w:history="1">
        <w:r>
          <w:rPr>
            <w:color w:val="0000FF"/>
          </w:rPr>
          <w:t>приложению 1</w:t>
        </w:r>
      </w:hyperlink>
      <w:r>
        <w:t xml:space="preserve"> к настоящему порядку.</w:t>
      </w:r>
      <w:proofErr w:type="gramEnd"/>
    </w:p>
    <w:p w:rsidR="00376186" w:rsidRDefault="00376186">
      <w:pPr>
        <w:pStyle w:val="ConsPlusNormal"/>
        <w:jc w:val="both"/>
      </w:pPr>
      <w:r>
        <w:t xml:space="preserve">(в ред. </w:t>
      </w:r>
      <w:hyperlink r:id="rId38"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3.6. Период размещения НТО устанавливается с учетом следующих особенностей:</w:t>
      </w:r>
    </w:p>
    <w:p w:rsidR="00376186" w:rsidRDefault="00376186">
      <w:pPr>
        <w:pStyle w:val="ConsPlusNormal"/>
        <w:spacing w:before="220"/>
        <w:ind w:firstLine="540"/>
        <w:jc w:val="both"/>
      </w:pPr>
      <w:bookmarkStart w:id="3" w:name="P133"/>
      <w:bookmarkEnd w:id="3"/>
      <w:r>
        <w:lastRenderedPageBreak/>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376186" w:rsidRDefault="00376186">
      <w:pPr>
        <w:pStyle w:val="ConsPlusNormal"/>
        <w:spacing w:before="220"/>
        <w:ind w:firstLine="540"/>
        <w:jc w:val="both"/>
      </w:pPr>
      <w:r>
        <w:t>- для торговых объектов, осуществляющих реализацию путинной (сезонной) рыбы - с 15 апреля по 31 мая;</w:t>
      </w:r>
    </w:p>
    <w:p w:rsidR="00376186" w:rsidRDefault="00376186">
      <w:pPr>
        <w:pStyle w:val="ConsPlusNormal"/>
        <w:spacing w:before="220"/>
        <w:ind w:firstLine="540"/>
        <w:jc w:val="both"/>
      </w:pPr>
      <w: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376186" w:rsidRDefault="00376186">
      <w:pPr>
        <w:pStyle w:val="ConsPlusNormal"/>
        <w:spacing w:before="220"/>
        <w:ind w:firstLine="540"/>
        <w:jc w:val="both"/>
      </w:pPr>
      <w:r>
        <w:t>- для мест размещения бахчевых развалов - с 1 августа по 1 ноября;</w:t>
      </w:r>
    </w:p>
    <w:p w:rsidR="00376186" w:rsidRDefault="00376186">
      <w:pPr>
        <w:pStyle w:val="ConsPlusNormal"/>
        <w:spacing w:before="220"/>
        <w:ind w:firstLine="540"/>
        <w:jc w:val="both"/>
      </w:pPr>
      <w:bookmarkStart w:id="4" w:name="P137"/>
      <w:bookmarkEnd w:id="4"/>
      <w:r>
        <w:t>- для мест размещения елочных базаров - с 20 декабря по 7 января.</w:t>
      </w:r>
    </w:p>
    <w:p w:rsidR="00376186" w:rsidRDefault="00376186">
      <w:pPr>
        <w:pStyle w:val="ConsPlusNormal"/>
        <w:spacing w:before="220"/>
        <w:ind w:firstLine="540"/>
        <w:jc w:val="both"/>
      </w:pPr>
      <w:r>
        <w:t>Уполномоченный орган вправе устанавливать иные периоды размещения НТО по продаже отдельных видов сезонных товаров.</w:t>
      </w:r>
    </w:p>
    <w:p w:rsidR="00376186" w:rsidRDefault="00376186">
      <w:pPr>
        <w:pStyle w:val="ConsPlusNormal"/>
        <w:spacing w:before="220"/>
        <w:ind w:firstLine="540"/>
        <w:jc w:val="both"/>
      </w:pPr>
      <w:r>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rsidR="00376186" w:rsidRDefault="00376186">
      <w:pPr>
        <w:pStyle w:val="ConsPlusNormal"/>
        <w:spacing w:before="220"/>
        <w:ind w:firstLine="540"/>
        <w:jc w:val="both"/>
      </w:pPr>
      <w:r>
        <w:t xml:space="preserve">Период размещения НТО, за исключением предусмотренных в </w:t>
      </w:r>
      <w:hyperlink w:anchor="P133" w:history="1">
        <w:r>
          <w:rPr>
            <w:color w:val="0000FF"/>
          </w:rPr>
          <w:t>абзацах втором</w:t>
        </w:r>
      </w:hyperlink>
      <w:r>
        <w:t xml:space="preserve"> - </w:t>
      </w:r>
      <w:hyperlink w:anchor="P137" w:history="1">
        <w:r>
          <w:rPr>
            <w:color w:val="0000FF"/>
          </w:rPr>
          <w:t>шестом</w:t>
        </w:r>
      </w:hyperlink>
      <w:r>
        <w:t xml:space="preserve">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определяется Уполномоченным органом и составляет не более 10 лет. Хозяйствующий субъект,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w:t>
      </w:r>
    </w:p>
    <w:p w:rsidR="00376186" w:rsidRDefault="00376186">
      <w:pPr>
        <w:pStyle w:val="ConsPlusNormal"/>
        <w:jc w:val="both"/>
      </w:pPr>
      <w:r>
        <w:t>(</w:t>
      </w:r>
      <w:proofErr w:type="gramStart"/>
      <w:r>
        <w:t>в</w:t>
      </w:r>
      <w:proofErr w:type="gramEnd"/>
      <w:r>
        <w:t xml:space="preserve"> ред. </w:t>
      </w:r>
      <w:hyperlink r:id="rId39"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 xml:space="preserve">НТО, указанные в </w:t>
      </w:r>
      <w:hyperlink w:anchor="P133" w:history="1">
        <w:r>
          <w:rPr>
            <w:color w:val="0000FF"/>
          </w:rPr>
          <w:t>абзацах 2</w:t>
        </w:r>
      </w:hyperlink>
      <w:r>
        <w:t xml:space="preserve"> - </w:t>
      </w:r>
      <w:hyperlink w:anchor="P137" w:history="1">
        <w:r>
          <w:rPr>
            <w:color w:val="0000FF"/>
          </w:rPr>
          <w:t>6</w:t>
        </w:r>
      </w:hyperlink>
      <w: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rsidR="00376186" w:rsidRDefault="00376186">
      <w:pPr>
        <w:pStyle w:val="ConsPlusNormal"/>
        <w:spacing w:before="220"/>
        <w:ind w:firstLine="540"/>
        <w:jc w:val="both"/>
      </w:pPr>
      <w: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376186" w:rsidRDefault="00376186">
      <w:pPr>
        <w:pStyle w:val="ConsPlusNormal"/>
        <w:spacing w:before="220"/>
        <w:ind w:firstLine="540"/>
        <w:jc w:val="both"/>
      </w:pPr>
      <w: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rsidR="00376186" w:rsidRDefault="00376186">
      <w:pPr>
        <w:pStyle w:val="ConsPlusNormal"/>
        <w:spacing w:before="220"/>
        <w:ind w:firstLine="540"/>
        <w:jc w:val="both"/>
      </w:pPr>
      <w:r>
        <w:t>В случае выявления НТО, не имеющего документа, подтверждающего право на его размещение, Уполномоченный орган направляет собственнику или правообладателю НТО требование об освобождении земельного участка.</w:t>
      </w:r>
    </w:p>
    <w:p w:rsidR="00376186" w:rsidRDefault="00376186">
      <w:pPr>
        <w:pStyle w:val="ConsPlusNormal"/>
        <w:spacing w:before="220"/>
        <w:ind w:firstLine="540"/>
        <w:jc w:val="both"/>
      </w:pPr>
      <w:r>
        <w:t>Документом, подтверждающим право на размещение НТО, является правовой акт Уполномоченного органа, на основании которого НТО было включено в Схему.</w:t>
      </w:r>
    </w:p>
    <w:p w:rsidR="00376186" w:rsidRDefault="00376186">
      <w:pPr>
        <w:pStyle w:val="ConsPlusNormal"/>
        <w:spacing w:before="220"/>
        <w:ind w:firstLine="540"/>
        <w:jc w:val="both"/>
      </w:pPr>
      <w:r>
        <w:t>3.8. Проектирование новых мест размещения НТО осуществляется в соответствии с требованиями законодательства и с учетом настоящего порядка.</w:t>
      </w:r>
    </w:p>
    <w:p w:rsidR="00376186" w:rsidRDefault="00376186">
      <w:pPr>
        <w:pStyle w:val="ConsPlusNormal"/>
        <w:spacing w:before="220"/>
        <w:ind w:firstLine="540"/>
        <w:jc w:val="both"/>
      </w:pPr>
      <w:r>
        <w:lastRenderedPageBreak/>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376186" w:rsidRDefault="00376186">
      <w:pPr>
        <w:pStyle w:val="ConsPlusNormal"/>
        <w:spacing w:before="220"/>
        <w:ind w:firstLine="540"/>
        <w:jc w:val="both"/>
      </w:pPr>
      <w: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6186" w:rsidRDefault="00376186">
      <w:pPr>
        <w:pStyle w:val="ConsPlusNormal"/>
        <w:jc w:val="both"/>
      </w:pPr>
      <w:r>
        <w:t>(</w:t>
      </w:r>
      <w:proofErr w:type="gramStart"/>
      <w:r>
        <w:t>а</w:t>
      </w:r>
      <w:proofErr w:type="gramEnd"/>
      <w:r>
        <w:t xml:space="preserve">бзац введен </w:t>
      </w:r>
      <w:hyperlink r:id="rId40" w:history="1">
        <w:r>
          <w:rPr>
            <w:color w:val="0000FF"/>
          </w:rPr>
          <w:t>Приказом</w:t>
        </w:r>
      </w:hyperlink>
      <w:r>
        <w:t xml:space="preserve"> комитета по развитию малого, среднего бизнеса и потребительского рынка Ленинградской области от 03.10.2019 N 19)</w:t>
      </w:r>
    </w:p>
    <w:p w:rsidR="00376186" w:rsidRDefault="00376186">
      <w:pPr>
        <w:pStyle w:val="ConsPlusNormal"/>
        <w:spacing w:before="220"/>
        <w:ind w:firstLine="540"/>
        <w:jc w:val="both"/>
      </w:pPr>
      <w:r>
        <w:t xml:space="preserve">3.9. </w:t>
      </w:r>
      <w:proofErr w:type="gramStart"/>
      <w:r>
        <w:t xml:space="preserve">Включение в Схему нестационарных торговых объектов, расположенных на землях или земельных участках, в зданиях, строениях, сооружениях, находящихся в государственной собственности, осуществляется Уполномоченным органом по согласованию с федеральным органом исполнительной власти или органом исполнительной власти Ленинградской области, осуществляющими полномочия собственника имущества, в порядке, установленном </w:t>
      </w:r>
      <w:hyperlink r:id="rId41" w:history="1">
        <w:r>
          <w:rPr>
            <w:color w:val="0000FF"/>
          </w:rPr>
          <w:t>постановлением</w:t>
        </w:r>
      </w:hyperlink>
      <w:r>
        <w:t xml:space="preserve"> Правительства Российской Федерации от 29 сентября 2010 г. N 772 "Об утверждении Правил включения нестационарных торговых</w:t>
      </w:r>
      <w:proofErr w:type="gramEnd"/>
      <w:r>
        <w:t xml:space="preserve">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76186" w:rsidRDefault="00376186">
      <w:pPr>
        <w:pStyle w:val="ConsPlusNormal"/>
        <w:jc w:val="both"/>
      </w:pPr>
      <w:r>
        <w:t xml:space="preserve">(п. 3.9 </w:t>
      </w:r>
      <w:proofErr w:type="gramStart"/>
      <w:r>
        <w:t>введен</w:t>
      </w:r>
      <w:proofErr w:type="gramEnd"/>
      <w:r>
        <w:t xml:space="preserve"> </w:t>
      </w:r>
      <w:hyperlink r:id="rId42" w:history="1">
        <w:r>
          <w:rPr>
            <w:color w:val="0000FF"/>
          </w:rPr>
          <w:t>Приказом</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pPr>
    </w:p>
    <w:p w:rsidR="00376186" w:rsidRDefault="00376186">
      <w:pPr>
        <w:pStyle w:val="ConsPlusTitle"/>
        <w:jc w:val="center"/>
        <w:outlineLvl w:val="1"/>
      </w:pPr>
      <w:r>
        <w:t>4. Порядок утверждения Схемы размещения НТО</w:t>
      </w:r>
    </w:p>
    <w:p w:rsidR="00376186" w:rsidRDefault="00376186">
      <w:pPr>
        <w:pStyle w:val="ConsPlusNormal"/>
      </w:pPr>
    </w:p>
    <w:p w:rsidR="00376186" w:rsidRDefault="00376186">
      <w:pPr>
        <w:pStyle w:val="ConsPlusNormal"/>
        <w:ind w:firstLine="540"/>
        <w:jc w:val="both"/>
      </w:pPr>
      <w:r>
        <w:t xml:space="preserve">4.1. </w:t>
      </w:r>
      <w:proofErr w:type="gramStart"/>
      <w:r>
        <w:t>Комиссия муниципального образования по вопросам размещения НТО (далее - комиссия) - коллегиальный орган, образуемый на основании правового акта Уполномоченного органа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которой могут входить по согласованию представители территориальных органов Управления Федеральной службы по</w:t>
      </w:r>
      <w:proofErr w:type="gramEnd"/>
      <w:r>
        <w:t xml:space="preserve"> </w:t>
      </w:r>
      <w:proofErr w:type="gramStart"/>
      <w:r>
        <w:t>надзору в сфере защиты прав потребителей и благополучия человека по Ленинградской области, территориальных подразделений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территориальных подразделений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w:t>
      </w:r>
      <w:proofErr w:type="gramEnd"/>
      <w:r>
        <w:t>,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376186" w:rsidRDefault="00376186">
      <w:pPr>
        <w:pStyle w:val="ConsPlusNormal"/>
        <w:spacing w:before="220"/>
        <w:ind w:firstLine="540"/>
        <w:jc w:val="both"/>
      </w:pPr>
      <w: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76186" w:rsidRDefault="00376186">
      <w:pPr>
        <w:pStyle w:val="ConsPlusNormal"/>
        <w:jc w:val="both"/>
      </w:pPr>
      <w:r>
        <w:t>(</w:t>
      </w:r>
      <w:proofErr w:type="gramStart"/>
      <w:r>
        <w:t>п</w:t>
      </w:r>
      <w:proofErr w:type="gramEnd"/>
      <w:r>
        <w:t xml:space="preserve">. 4.1 в ред. </w:t>
      </w:r>
      <w:hyperlink r:id="rId43"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lastRenderedPageBreak/>
        <w:t>4.2. Разработанный проект Схемы после согласования комиссией утверждается нормативным правовым актом Уполномоченного органа.</w:t>
      </w:r>
    </w:p>
    <w:p w:rsidR="00376186" w:rsidRDefault="00376186">
      <w:pPr>
        <w:pStyle w:val="ConsPlusNormal"/>
        <w:jc w:val="both"/>
      </w:pPr>
      <w:r>
        <w:t>(</w:t>
      </w:r>
      <w:proofErr w:type="gramStart"/>
      <w:r>
        <w:t>п</w:t>
      </w:r>
      <w:proofErr w:type="gramEnd"/>
      <w:r>
        <w:t xml:space="preserve">. 4.2 в ред. </w:t>
      </w:r>
      <w:hyperlink r:id="rId44"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4.3. Утвержденная Схема носит бессрочный характер.</w:t>
      </w:r>
    </w:p>
    <w:p w:rsidR="00376186" w:rsidRDefault="00376186">
      <w:pPr>
        <w:pStyle w:val="ConsPlusNormal"/>
        <w:jc w:val="both"/>
      </w:pPr>
      <w:r>
        <w:t>(</w:t>
      </w:r>
      <w:proofErr w:type="gramStart"/>
      <w:r>
        <w:t>п</w:t>
      </w:r>
      <w:proofErr w:type="gramEnd"/>
      <w:r>
        <w:t xml:space="preserve">. 4.3 в ред. </w:t>
      </w:r>
      <w:hyperlink r:id="rId45"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376186" w:rsidRDefault="00376186">
      <w:pPr>
        <w:pStyle w:val="ConsPlusNormal"/>
        <w:spacing w:before="220"/>
        <w:ind w:firstLine="540"/>
        <w:jc w:val="both"/>
      </w:pPr>
      <w:r>
        <w:t>4.5. Копия правового акта Уполномоченного органа об утверждении Схемы, а также Схема, за исключением ее текстовой части, направляются в комитет по развитию малого, среднего бизнеса и потребительского рынка Ленинградской области (далее - Комитет) в формате .pdf, текстовая часть Схемы - в формате .xls (.xlsx) в течение семи рабочих дней со дня утверждения Схемы.</w:t>
      </w:r>
    </w:p>
    <w:p w:rsidR="00376186" w:rsidRDefault="00376186">
      <w:pPr>
        <w:pStyle w:val="ConsPlusNormal"/>
        <w:spacing w:before="220"/>
        <w:ind w:firstLine="540"/>
        <w:jc w:val="both"/>
      </w:pPr>
      <w:r>
        <w:t>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rsidR="00376186" w:rsidRDefault="00376186">
      <w:pPr>
        <w:pStyle w:val="ConsPlusNormal"/>
        <w:jc w:val="both"/>
      </w:pPr>
      <w:r>
        <w:t>(</w:t>
      </w:r>
      <w:proofErr w:type="gramStart"/>
      <w:r>
        <w:t>п</w:t>
      </w:r>
      <w:proofErr w:type="gramEnd"/>
      <w:r>
        <w:t xml:space="preserve">. 4.5 в ред. </w:t>
      </w:r>
      <w:hyperlink r:id="rId46"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pPr>
    </w:p>
    <w:p w:rsidR="00376186" w:rsidRDefault="00376186">
      <w:pPr>
        <w:pStyle w:val="ConsPlusTitle"/>
        <w:jc w:val="center"/>
        <w:outlineLvl w:val="1"/>
      </w:pPr>
      <w:r>
        <w:t>5. Порядок внесения изменений в утвержденные Схемы</w:t>
      </w:r>
    </w:p>
    <w:p w:rsidR="00376186" w:rsidRDefault="00376186">
      <w:pPr>
        <w:pStyle w:val="ConsPlusNormal"/>
      </w:pPr>
    </w:p>
    <w:p w:rsidR="00376186" w:rsidRDefault="00376186">
      <w:pPr>
        <w:pStyle w:val="ConsPlusNormal"/>
        <w:ind w:firstLine="540"/>
        <w:jc w:val="both"/>
      </w:pPr>
      <w:r>
        <w:t>5.1. Изменения в Схему вносятся в следующих случаях:</w:t>
      </w:r>
    </w:p>
    <w:p w:rsidR="00376186" w:rsidRDefault="00376186">
      <w:pPr>
        <w:pStyle w:val="ConsPlusNormal"/>
        <w:spacing w:before="220"/>
        <w:ind w:firstLine="540"/>
        <w:jc w:val="both"/>
      </w:pPr>
      <w:r>
        <w:t>5.1.1. Истечение периода размещения существующего НТО, включенного в Схему;</w:t>
      </w:r>
    </w:p>
    <w:p w:rsidR="00376186" w:rsidRDefault="00376186">
      <w:pPr>
        <w:pStyle w:val="ConsPlusNormal"/>
        <w:spacing w:before="220"/>
        <w:ind w:firstLine="540"/>
        <w:jc w:val="both"/>
      </w:pPr>
      <w:r>
        <w:t>5.1.2. Отказ правообладателя НТО от дальнейшего использования права размещения НТО;</w:t>
      </w:r>
    </w:p>
    <w:p w:rsidR="00376186" w:rsidRDefault="00376186">
      <w:pPr>
        <w:pStyle w:val="ConsPlusNormal"/>
        <w:spacing w:before="220"/>
        <w:ind w:firstLine="540"/>
        <w:jc w:val="both"/>
      </w:pPr>
      <w:r>
        <w:t xml:space="preserve">5.1.3. </w:t>
      </w:r>
      <w:proofErr w:type="gramStart"/>
      <w:r>
        <w:t>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roofErr w:type="gramEnd"/>
    </w:p>
    <w:p w:rsidR="00376186" w:rsidRDefault="00376186">
      <w:pPr>
        <w:pStyle w:val="ConsPlusNormal"/>
        <w:spacing w:before="220"/>
        <w:ind w:firstLine="540"/>
        <w:jc w:val="both"/>
      </w:pPr>
      <w: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376186" w:rsidRDefault="00376186">
      <w:pPr>
        <w:pStyle w:val="ConsPlusNormal"/>
        <w:spacing w:before="220"/>
        <w:ind w:firstLine="540"/>
        <w:jc w:val="both"/>
      </w:pPr>
      <w:r>
        <w:t xml:space="preserve">5.1.5. Утратил силу с 30 декабря 2021 года. - </w:t>
      </w:r>
      <w:hyperlink r:id="rId47" w:history="1">
        <w:r>
          <w:rPr>
            <w:color w:val="0000FF"/>
          </w:rPr>
          <w:t>Приказ</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 xml:space="preserve">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место" (альтернативный вариант места размещения НТО).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w:t>
      </w:r>
      <w:r>
        <w:lastRenderedPageBreak/>
        <w:t xml:space="preserve">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w:t>
      </w:r>
      <w:proofErr w:type="gramStart"/>
      <w:r>
        <w:t>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roofErr w:type="gramEnd"/>
    </w:p>
    <w:p w:rsidR="00376186" w:rsidRDefault="00376186">
      <w:pPr>
        <w:pStyle w:val="ConsPlusNormal"/>
        <w:jc w:val="both"/>
      </w:pPr>
      <w:r>
        <w:t xml:space="preserve">(п. 5.1.6 в ред. </w:t>
      </w:r>
      <w:hyperlink r:id="rId48"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spacing w:before="220"/>
        <w:ind w:firstLine="540"/>
        <w:jc w:val="both"/>
      </w:pPr>
      <w:r>
        <w:t>5.1.7. Приведение утвержденных Схем в соответствие с настоящим порядком;</w:t>
      </w:r>
    </w:p>
    <w:p w:rsidR="00376186" w:rsidRDefault="00376186">
      <w:pPr>
        <w:pStyle w:val="ConsPlusNormal"/>
        <w:spacing w:before="220"/>
        <w:ind w:firstLine="540"/>
        <w:jc w:val="both"/>
      </w:pPr>
      <w:r>
        <w:t xml:space="preserve">5.1.8. Принятие комиссией решения по результатам рассмотрения заявлений </w:t>
      </w:r>
      <w:proofErr w:type="gramStart"/>
      <w:r>
        <w:t>от</w:t>
      </w:r>
      <w:proofErr w:type="gramEnd"/>
      <w:r>
        <w:t>:</w:t>
      </w:r>
    </w:p>
    <w:p w:rsidR="00376186" w:rsidRDefault="00376186">
      <w:pPr>
        <w:pStyle w:val="ConsPlusNormal"/>
        <w:spacing w:before="220"/>
        <w:ind w:firstLine="540"/>
        <w:jc w:val="both"/>
      </w:pPr>
      <w:r>
        <w:t>- правообладателя НТО, включенного в Схему, о продлении срока размещения НТО;</w:t>
      </w:r>
    </w:p>
    <w:p w:rsidR="00376186" w:rsidRDefault="00376186">
      <w:pPr>
        <w:pStyle w:val="ConsPlusNormal"/>
        <w:spacing w:before="220"/>
        <w:ind w:firstLine="540"/>
        <w:jc w:val="both"/>
      </w:pPr>
      <w:r>
        <w:t>- заинтересованного лица о предоставлении права на размещение НТО в месте размещения, предусмотренном Схемой;</w:t>
      </w:r>
    </w:p>
    <w:p w:rsidR="00376186" w:rsidRDefault="00376186">
      <w:pPr>
        <w:pStyle w:val="ConsPlusNormal"/>
        <w:spacing w:before="220"/>
        <w:ind w:firstLine="540"/>
        <w:jc w:val="both"/>
      </w:pPr>
      <w: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376186" w:rsidRDefault="00376186">
      <w:pPr>
        <w:pStyle w:val="ConsPlusNormal"/>
        <w:spacing w:before="220"/>
        <w:ind w:firstLine="540"/>
        <w:jc w:val="both"/>
      </w:pPr>
      <w:r>
        <w:t>5.2. Уполномоченный орган с учетом мнения комиссии принимает решение о внесении изменений в Схему в форме правового акта.</w:t>
      </w:r>
    </w:p>
    <w:p w:rsidR="00376186" w:rsidRDefault="00376186">
      <w:pPr>
        <w:pStyle w:val="ConsPlusNormal"/>
        <w:spacing w:before="220"/>
        <w:ind w:firstLine="540"/>
        <w:jc w:val="both"/>
      </w:pPr>
      <w:r>
        <w:t>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376186" w:rsidRDefault="00376186">
      <w:pPr>
        <w:pStyle w:val="ConsPlusNormal"/>
        <w:spacing w:before="220"/>
        <w:ind w:firstLine="540"/>
        <w:jc w:val="both"/>
      </w:pPr>
      <w:r>
        <w:t>5.4. Не допускается невключение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376186" w:rsidRDefault="00376186">
      <w:pPr>
        <w:pStyle w:val="ConsPlusNormal"/>
        <w:spacing w:before="220"/>
        <w:ind w:firstLine="540"/>
        <w:jc w:val="both"/>
      </w:pPr>
      <w:r>
        <w:t xml:space="preserve">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w:t>
      </w:r>
      <w:proofErr w:type="gramStart"/>
      <w:r>
        <w:t>с даты вступления</w:t>
      </w:r>
      <w:proofErr w:type="gramEnd"/>
      <w:r>
        <w:t xml:space="preserve"> в силу.</w:t>
      </w:r>
    </w:p>
    <w:p w:rsidR="00376186" w:rsidRDefault="00376186">
      <w:pPr>
        <w:pStyle w:val="ConsPlusNormal"/>
        <w:spacing w:before="220"/>
        <w:ind w:firstLine="540"/>
        <w:jc w:val="both"/>
      </w:pPr>
      <w:r>
        <w:t>5.6. Копия правового акта Уполномоченного органа о внесении изменений в Схему, а также актуальная версия Схемы (с учетом внесенных изменений), за исключением ее текстовой части, направляются в Комитет в формате .pdf, текстовая часть актуальной версии Схемы - в формате .xls (.xlsx) в течение семи рабочих дней со дня внесения изменений в Схему.</w:t>
      </w:r>
    </w:p>
    <w:p w:rsidR="00376186" w:rsidRDefault="00376186">
      <w:pPr>
        <w:pStyle w:val="ConsPlusNormal"/>
        <w:spacing w:before="220"/>
        <w:ind w:firstLine="540"/>
        <w:jc w:val="both"/>
      </w:pPr>
      <w:r>
        <w:t>Указанные в настоящем пункте документы направляются в Комитет посредством системы электронного документооборота Ленинградской области.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w:t>
      </w:r>
    </w:p>
    <w:p w:rsidR="00376186" w:rsidRDefault="00376186">
      <w:pPr>
        <w:pStyle w:val="ConsPlusNormal"/>
        <w:jc w:val="both"/>
      </w:pPr>
      <w:r>
        <w:t>(</w:t>
      </w:r>
      <w:proofErr w:type="gramStart"/>
      <w:r>
        <w:t>п</w:t>
      </w:r>
      <w:proofErr w:type="gramEnd"/>
      <w:r>
        <w:t xml:space="preserve">. 5.6 в ред. </w:t>
      </w:r>
      <w:hyperlink r:id="rId49" w:history="1">
        <w:r>
          <w:rPr>
            <w:color w:val="0000FF"/>
          </w:rPr>
          <w:t>Приказа</w:t>
        </w:r>
      </w:hyperlink>
      <w:r>
        <w:t xml:space="preserve"> комитета по развитию малого, среднего бизнеса и потребительского рынка Ленинградской области от 30.12.2021 N 20)</w:t>
      </w: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jc w:val="right"/>
        <w:outlineLvl w:val="1"/>
      </w:pPr>
      <w:r>
        <w:lastRenderedPageBreak/>
        <w:t>Приложение 1</w:t>
      </w:r>
    </w:p>
    <w:p w:rsidR="00376186" w:rsidRDefault="00376186">
      <w:pPr>
        <w:pStyle w:val="ConsPlusNormal"/>
        <w:jc w:val="right"/>
      </w:pPr>
      <w:r>
        <w:t>к порядку разработки и утверждения</w:t>
      </w:r>
    </w:p>
    <w:p w:rsidR="00376186" w:rsidRDefault="00376186">
      <w:pPr>
        <w:pStyle w:val="ConsPlusNormal"/>
        <w:jc w:val="right"/>
      </w:pPr>
      <w:r>
        <w:t>схем размещения нестационарных торговых</w:t>
      </w:r>
    </w:p>
    <w:p w:rsidR="00376186" w:rsidRDefault="00376186">
      <w:pPr>
        <w:pStyle w:val="ConsPlusNormal"/>
        <w:jc w:val="right"/>
      </w:pPr>
      <w:r>
        <w:t>объектов на территории муниципальных</w:t>
      </w:r>
    </w:p>
    <w:p w:rsidR="00376186" w:rsidRDefault="00376186">
      <w:pPr>
        <w:pStyle w:val="ConsPlusNormal"/>
        <w:jc w:val="right"/>
      </w:pPr>
      <w:r>
        <w:t>образований Ленинградской области</w:t>
      </w:r>
    </w:p>
    <w:p w:rsidR="00376186" w:rsidRDefault="00376186">
      <w:pPr>
        <w:pStyle w:val="ConsPlusNormal"/>
        <w:jc w:val="right"/>
      </w:pPr>
      <w:proofErr w:type="gramStart"/>
      <w:r>
        <w:t>(утв. приказом комитета</w:t>
      </w:r>
      <w:proofErr w:type="gramEnd"/>
    </w:p>
    <w:p w:rsidR="00376186" w:rsidRDefault="00376186">
      <w:pPr>
        <w:pStyle w:val="ConsPlusNormal"/>
        <w:jc w:val="right"/>
      </w:pPr>
      <w:r>
        <w:t>от 12.03.2019 N 4)</w:t>
      </w:r>
    </w:p>
    <w:p w:rsidR="00376186" w:rsidRDefault="00376186">
      <w:pPr>
        <w:pStyle w:val="ConsPlusNormal"/>
      </w:pPr>
    </w:p>
    <w:p w:rsidR="00376186" w:rsidRDefault="00376186">
      <w:pPr>
        <w:pStyle w:val="ConsPlusNormal"/>
        <w:jc w:val="center"/>
      </w:pPr>
      <w:bookmarkStart w:id="5" w:name="P203"/>
      <w:bookmarkEnd w:id="5"/>
      <w:r>
        <w:rPr>
          <w:i/>
        </w:rPr>
        <w:t>Схема</w:t>
      </w:r>
    </w:p>
    <w:p w:rsidR="00376186" w:rsidRDefault="00376186">
      <w:pPr>
        <w:pStyle w:val="ConsPlusNormal"/>
        <w:jc w:val="center"/>
      </w:pPr>
      <w:r>
        <w:rPr>
          <w:i/>
        </w:rPr>
        <w:t>размещения нестационарных торговых объектов на территории</w:t>
      </w:r>
    </w:p>
    <w:p w:rsidR="00376186" w:rsidRDefault="00376186">
      <w:pPr>
        <w:pStyle w:val="ConsPlusNormal"/>
        <w:jc w:val="center"/>
      </w:pPr>
      <w:r>
        <w:rPr>
          <w:i/>
        </w:rPr>
        <w:t>муниципального образования Ленинградской области</w:t>
      </w:r>
    </w:p>
    <w:p w:rsidR="00376186" w:rsidRDefault="00376186">
      <w:pPr>
        <w:pStyle w:val="ConsPlusNormal"/>
        <w:jc w:val="center"/>
      </w:pPr>
      <w:r>
        <w:rPr>
          <w:i/>
        </w:rPr>
        <w:t>(текстовая часть)</w:t>
      </w:r>
    </w:p>
    <w:p w:rsidR="00376186" w:rsidRDefault="00376186">
      <w:pPr>
        <w:pStyle w:val="ConsPlusNormal"/>
      </w:pPr>
    </w:p>
    <w:p w:rsidR="00376186" w:rsidRDefault="00376186">
      <w:pPr>
        <w:sectPr w:rsidR="00376186" w:rsidSect="00FE0D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680"/>
        <w:gridCol w:w="1077"/>
        <w:gridCol w:w="964"/>
        <w:gridCol w:w="1020"/>
        <w:gridCol w:w="737"/>
        <w:gridCol w:w="1304"/>
        <w:gridCol w:w="1417"/>
        <w:gridCol w:w="2268"/>
        <w:gridCol w:w="737"/>
        <w:gridCol w:w="737"/>
      </w:tblGrid>
      <w:tr w:rsidR="00376186">
        <w:tc>
          <w:tcPr>
            <w:tcW w:w="5386" w:type="dxa"/>
            <w:gridSpan w:val="5"/>
          </w:tcPr>
          <w:p w:rsidR="00376186" w:rsidRDefault="00376186">
            <w:pPr>
              <w:pStyle w:val="ConsPlusNormal"/>
              <w:jc w:val="center"/>
            </w:pPr>
            <w:r>
              <w:lastRenderedPageBreak/>
              <w:t>Информация о НТО</w:t>
            </w:r>
          </w:p>
        </w:tc>
        <w:tc>
          <w:tcPr>
            <w:tcW w:w="3061" w:type="dxa"/>
            <w:gridSpan w:val="3"/>
          </w:tcPr>
          <w:p w:rsidR="00376186" w:rsidRDefault="00376186">
            <w:pPr>
              <w:pStyle w:val="ConsPlusNormal"/>
              <w:jc w:val="center"/>
            </w:pPr>
            <w:r>
              <w:t>Информация о хозяйствующем субъекте, осуществляющем торговую деятельность в НТО</w:t>
            </w:r>
          </w:p>
        </w:tc>
        <w:tc>
          <w:tcPr>
            <w:tcW w:w="1417" w:type="dxa"/>
            <w:vMerge w:val="restart"/>
          </w:tcPr>
          <w:p w:rsidR="00376186" w:rsidRDefault="00376186">
            <w:pPr>
              <w:pStyle w:val="ConsPlusNormal"/>
              <w:jc w:val="center"/>
            </w:pPr>
            <w:r>
              <w:t>Реквизиты документов на размещение НТО</w:t>
            </w:r>
          </w:p>
        </w:tc>
        <w:tc>
          <w:tcPr>
            <w:tcW w:w="2268" w:type="dxa"/>
            <w:vMerge w:val="restart"/>
          </w:tcPr>
          <w:p w:rsidR="00376186" w:rsidRDefault="00376186">
            <w:pPr>
              <w:pStyle w:val="ConsPlusNormal"/>
              <w:jc w:val="center"/>
            </w:pPr>
            <w:r>
              <w:t xml:space="preserve">Является ли хозяйствующий субъект, осуществляющий торговую деятельность в НТО, субъектом малого </w:t>
            </w:r>
            <w:proofErr w:type="gramStart"/>
            <w:r>
              <w:t>и(</w:t>
            </w:r>
            <w:proofErr w:type="gramEnd"/>
            <w:r>
              <w:t>или) среднего предпринимательства (да/нет)</w:t>
            </w:r>
          </w:p>
        </w:tc>
        <w:tc>
          <w:tcPr>
            <w:tcW w:w="1474" w:type="dxa"/>
            <w:gridSpan w:val="2"/>
          </w:tcPr>
          <w:p w:rsidR="00376186" w:rsidRDefault="00376186">
            <w:pPr>
              <w:pStyle w:val="ConsPlusNormal"/>
              <w:jc w:val="center"/>
            </w:pPr>
            <w:r>
              <w:t>Период размещения НТО</w:t>
            </w:r>
          </w:p>
        </w:tc>
      </w:tr>
      <w:tr w:rsidR="00376186">
        <w:tc>
          <w:tcPr>
            <w:tcW w:w="1304" w:type="dxa"/>
          </w:tcPr>
          <w:p w:rsidR="00376186" w:rsidRDefault="00376186">
            <w:pPr>
              <w:pStyle w:val="ConsPlusNormal"/>
              <w:jc w:val="center"/>
            </w:pPr>
            <w:r>
              <w:t>Идентификационный номер НТО</w:t>
            </w:r>
          </w:p>
        </w:tc>
        <w:tc>
          <w:tcPr>
            <w:tcW w:w="1361" w:type="dxa"/>
          </w:tcPr>
          <w:p w:rsidR="00376186" w:rsidRDefault="00376186">
            <w:pPr>
              <w:pStyle w:val="ConsPlusNormal"/>
              <w:jc w:val="center"/>
            </w:pPr>
            <w:r>
              <w:t>Место размещения НТО (адресный ориентир)</w:t>
            </w:r>
          </w:p>
        </w:tc>
        <w:tc>
          <w:tcPr>
            <w:tcW w:w="680" w:type="dxa"/>
          </w:tcPr>
          <w:p w:rsidR="00376186" w:rsidRDefault="00376186">
            <w:pPr>
              <w:pStyle w:val="ConsPlusNormal"/>
              <w:jc w:val="center"/>
            </w:pPr>
            <w:r>
              <w:t>Вид НТО</w:t>
            </w:r>
          </w:p>
        </w:tc>
        <w:tc>
          <w:tcPr>
            <w:tcW w:w="1077" w:type="dxa"/>
          </w:tcPr>
          <w:p w:rsidR="00376186" w:rsidRDefault="00376186">
            <w:pPr>
              <w:pStyle w:val="ConsPlusNormal"/>
              <w:jc w:val="center"/>
            </w:pPr>
            <w:r>
              <w:t>Площадь НТО</w:t>
            </w:r>
          </w:p>
        </w:tc>
        <w:tc>
          <w:tcPr>
            <w:tcW w:w="964" w:type="dxa"/>
          </w:tcPr>
          <w:p w:rsidR="00376186" w:rsidRDefault="00376186">
            <w:pPr>
              <w:pStyle w:val="ConsPlusNormal"/>
              <w:jc w:val="center"/>
            </w:pPr>
            <w:r>
              <w:t>Специализация НТО</w:t>
            </w:r>
          </w:p>
        </w:tc>
        <w:tc>
          <w:tcPr>
            <w:tcW w:w="1020" w:type="dxa"/>
          </w:tcPr>
          <w:p w:rsidR="00376186" w:rsidRDefault="00376186">
            <w:pPr>
              <w:pStyle w:val="ConsPlusNormal"/>
              <w:jc w:val="center"/>
            </w:pPr>
            <w:r>
              <w:t>Наименование</w:t>
            </w:r>
          </w:p>
        </w:tc>
        <w:tc>
          <w:tcPr>
            <w:tcW w:w="737" w:type="dxa"/>
          </w:tcPr>
          <w:p w:rsidR="00376186" w:rsidRDefault="00376186">
            <w:pPr>
              <w:pStyle w:val="ConsPlusNormal"/>
              <w:jc w:val="center"/>
            </w:pPr>
            <w:r>
              <w:t>ИНН</w:t>
            </w:r>
          </w:p>
        </w:tc>
        <w:tc>
          <w:tcPr>
            <w:tcW w:w="1304" w:type="dxa"/>
          </w:tcPr>
          <w:p w:rsidR="00376186" w:rsidRDefault="00376186">
            <w:pPr>
              <w:pStyle w:val="ConsPlusNormal"/>
              <w:jc w:val="center"/>
            </w:pPr>
            <w:r>
              <w:t>Телефон (по желанию)</w:t>
            </w:r>
          </w:p>
        </w:tc>
        <w:tc>
          <w:tcPr>
            <w:tcW w:w="1417" w:type="dxa"/>
            <w:vMerge/>
          </w:tcPr>
          <w:p w:rsidR="00376186" w:rsidRDefault="00376186">
            <w:pPr>
              <w:spacing w:after="1" w:line="0" w:lineRule="atLeast"/>
            </w:pPr>
          </w:p>
        </w:tc>
        <w:tc>
          <w:tcPr>
            <w:tcW w:w="2268" w:type="dxa"/>
            <w:vMerge/>
          </w:tcPr>
          <w:p w:rsidR="00376186" w:rsidRDefault="00376186">
            <w:pPr>
              <w:spacing w:after="1" w:line="0" w:lineRule="atLeast"/>
            </w:pPr>
          </w:p>
        </w:tc>
        <w:tc>
          <w:tcPr>
            <w:tcW w:w="737" w:type="dxa"/>
          </w:tcPr>
          <w:p w:rsidR="00376186" w:rsidRDefault="00376186">
            <w:pPr>
              <w:pStyle w:val="ConsPlusNormal"/>
              <w:jc w:val="center"/>
            </w:pPr>
            <w:proofErr w:type="gramStart"/>
            <w:r>
              <w:t>С</w:t>
            </w:r>
            <w:proofErr w:type="gramEnd"/>
            <w:r>
              <w:t xml:space="preserve"> (дата)</w:t>
            </w:r>
          </w:p>
        </w:tc>
        <w:tc>
          <w:tcPr>
            <w:tcW w:w="737" w:type="dxa"/>
          </w:tcPr>
          <w:p w:rsidR="00376186" w:rsidRDefault="00376186">
            <w:pPr>
              <w:pStyle w:val="ConsPlusNormal"/>
              <w:jc w:val="center"/>
            </w:pPr>
            <w:proofErr w:type="gramStart"/>
            <w:r>
              <w:t>По</w:t>
            </w:r>
            <w:proofErr w:type="gramEnd"/>
            <w:r>
              <w:t xml:space="preserve"> (дата)</w:t>
            </w:r>
          </w:p>
        </w:tc>
      </w:tr>
      <w:tr w:rsidR="00376186">
        <w:tc>
          <w:tcPr>
            <w:tcW w:w="1304" w:type="dxa"/>
          </w:tcPr>
          <w:p w:rsidR="00376186" w:rsidRDefault="00376186">
            <w:pPr>
              <w:pStyle w:val="ConsPlusNormal"/>
              <w:jc w:val="center"/>
            </w:pPr>
            <w:r>
              <w:t>1</w:t>
            </w:r>
          </w:p>
        </w:tc>
        <w:tc>
          <w:tcPr>
            <w:tcW w:w="1361" w:type="dxa"/>
          </w:tcPr>
          <w:p w:rsidR="00376186" w:rsidRDefault="00376186">
            <w:pPr>
              <w:pStyle w:val="ConsPlusNormal"/>
              <w:jc w:val="center"/>
            </w:pPr>
            <w:r>
              <w:t>2</w:t>
            </w:r>
          </w:p>
        </w:tc>
        <w:tc>
          <w:tcPr>
            <w:tcW w:w="680" w:type="dxa"/>
          </w:tcPr>
          <w:p w:rsidR="00376186" w:rsidRDefault="00376186">
            <w:pPr>
              <w:pStyle w:val="ConsPlusNormal"/>
              <w:jc w:val="center"/>
            </w:pPr>
            <w:r>
              <w:t>3</w:t>
            </w:r>
          </w:p>
        </w:tc>
        <w:tc>
          <w:tcPr>
            <w:tcW w:w="1077" w:type="dxa"/>
          </w:tcPr>
          <w:p w:rsidR="00376186" w:rsidRDefault="00376186">
            <w:pPr>
              <w:pStyle w:val="ConsPlusNormal"/>
              <w:jc w:val="center"/>
            </w:pPr>
            <w:r>
              <w:t>4</w:t>
            </w:r>
          </w:p>
        </w:tc>
        <w:tc>
          <w:tcPr>
            <w:tcW w:w="964" w:type="dxa"/>
          </w:tcPr>
          <w:p w:rsidR="00376186" w:rsidRDefault="00376186">
            <w:pPr>
              <w:pStyle w:val="ConsPlusNormal"/>
              <w:jc w:val="center"/>
            </w:pPr>
            <w:r>
              <w:t>5</w:t>
            </w:r>
          </w:p>
        </w:tc>
        <w:tc>
          <w:tcPr>
            <w:tcW w:w="1020" w:type="dxa"/>
          </w:tcPr>
          <w:p w:rsidR="00376186" w:rsidRDefault="00376186">
            <w:pPr>
              <w:pStyle w:val="ConsPlusNormal"/>
              <w:jc w:val="center"/>
            </w:pPr>
            <w:r>
              <w:t>6</w:t>
            </w:r>
          </w:p>
        </w:tc>
        <w:tc>
          <w:tcPr>
            <w:tcW w:w="737" w:type="dxa"/>
          </w:tcPr>
          <w:p w:rsidR="00376186" w:rsidRDefault="00376186">
            <w:pPr>
              <w:pStyle w:val="ConsPlusNormal"/>
              <w:jc w:val="center"/>
            </w:pPr>
            <w:r>
              <w:t>7</w:t>
            </w:r>
          </w:p>
        </w:tc>
        <w:tc>
          <w:tcPr>
            <w:tcW w:w="1304" w:type="dxa"/>
          </w:tcPr>
          <w:p w:rsidR="00376186" w:rsidRDefault="00376186">
            <w:pPr>
              <w:pStyle w:val="ConsPlusNormal"/>
              <w:jc w:val="center"/>
            </w:pPr>
            <w:r>
              <w:t>8</w:t>
            </w:r>
          </w:p>
        </w:tc>
        <w:tc>
          <w:tcPr>
            <w:tcW w:w="1417" w:type="dxa"/>
          </w:tcPr>
          <w:p w:rsidR="00376186" w:rsidRDefault="00376186">
            <w:pPr>
              <w:pStyle w:val="ConsPlusNormal"/>
              <w:jc w:val="center"/>
            </w:pPr>
            <w:r>
              <w:t>9</w:t>
            </w:r>
          </w:p>
        </w:tc>
        <w:tc>
          <w:tcPr>
            <w:tcW w:w="2268" w:type="dxa"/>
          </w:tcPr>
          <w:p w:rsidR="00376186" w:rsidRDefault="00376186">
            <w:pPr>
              <w:pStyle w:val="ConsPlusNormal"/>
              <w:jc w:val="center"/>
            </w:pPr>
            <w:r>
              <w:t>10</w:t>
            </w:r>
          </w:p>
        </w:tc>
        <w:tc>
          <w:tcPr>
            <w:tcW w:w="737" w:type="dxa"/>
          </w:tcPr>
          <w:p w:rsidR="00376186" w:rsidRDefault="00376186">
            <w:pPr>
              <w:pStyle w:val="ConsPlusNormal"/>
              <w:jc w:val="center"/>
            </w:pPr>
            <w:r>
              <w:t>11</w:t>
            </w:r>
          </w:p>
        </w:tc>
        <w:tc>
          <w:tcPr>
            <w:tcW w:w="737" w:type="dxa"/>
          </w:tcPr>
          <w:p w:rsidR="00376186" w:rsidRDefault="00376186">
            <w:pPr>
              <w:pStyle w:val="ConsPlusNormal"/>
              <w:jc w:val="center"/>
            </w:pPr>
            <w:r>
              <w:t>12</w:t>
            </w:r>
          </w:p>
        </w:tc>
      </w:tr>
      <w:tr w:rsidR="00376186">
        <w:tc>
          <w:tcPr>
            <w:tcW w:w="1304" w:type="dxa"/>
          </w:tcPr>
          <w:p w:rsidR="00376186" w:rsidRDefault="00376186">
            <w:pPr>
              <w:pStyle w:val="ConsPlusNormal"/>
            </w:pPr>
          </w:p>
        </w:tc>
        <w:tc>
          <w:tcPr>
            <w:tcW w:w="1361" w:type="dxa"/>
          </w:tcPr>
          <w:p w:rsidR="00376186" w:rsidRDefault="00376186">
            <w:pPr>
              <w:pStyle w:val="ConsPlusNormal"/>
            </w:pPr>
          </w:p>
        </w:tc>
        <w:tc>
          <w:tcPr>
            <w:tcW w:w="680" w:type="dxa"/>
          </w:tcPr>
          <w:p w:rsidR="00376186" w:rsidRDefault="00376186">
            <w:pPr>
              <w:pStyle w:val="ConsPlusNormal"/>
              <w:jc w:val="center"/>
            </w:pPr>
            <w:r>
              <w:t>&lt;*&gt;</w:t>
            </w:r>
          </w:p>
        </w:tc>
        <w:tc>
          <w:tcPr>
            <w:tcW w:w="1077" w:type="dxa"/>
          </w:tcPr>
          <w:p w:rsidR="00376186" w:rsidRDefault="00376186">
            <w:pPr>
              <w:pStyle w:val="ConsPlusNormal"/>
            </w:pPr>
          </w:p>
        </w:tc>
        <w:tc>
          <w:tcPr>
            <w:tcW w:w="964" w:type="dxa"/>
          </w:tcPr>
          <w:p w:rsidR="00376186" w:rsidRDefault="00376186">
            <w:pPr>
              <w:pStyle w:val="ConsPlusNormal"/>
              <w:jc w:val="center"/>
            </w:pPr>
            <w:r>
              <w:t>&lt;**&gt;</w:t>
            </w:r>
          </w:p>
        </w:tc>
        <w:tc>
          <w:tcPr>
            <w:tcW w:w="1020" w:type="dxa"/>
          </w:tcPr>
          <w:p w:rsidR="00376186" w:rsidRDefault="00376186">
            <w:pPr>
              <w:pStyle w:val="ConsPlusNormal"/>
              <w:jc w:val="center"/>
            </w:pPr>
            <w:r>
              <w:t>&lt;***&gt;</w:t>
            </w:r>
          </w:p>
        </w:tc>
        <w:tc>
          <w:tcPr>
            <w:tcW w:w="737" w:type="dxa"/>
          </w:tcPr>
          <w:p w:rsidR="00376186" w:rsidRDefault="00376186">
            <w:pPr>
              <w:pStyle w:val="ConsPlusNormal"/>
            </w:pPr>
          </w:p>
        </w:tc>
        <w:tc>
          <w:tcPr>
            <w:tcW w:w="1304" w:type="dxa"/>
          </w:tcPr>
          <w:p w:rsidR="00376186" w:rsidRDefault="00376186">
            <w:pPr>
              <w:pStyle w:val="ConsPlusNormal"/>
            </w:pPr>
          </w:p>
        </w:tc>
        <w:tc>
          <w:tcPr>
            <w:tcW w:w="1417" w:type="dxa"/>
          </w:tcPr>
          <w:p w:rsidR="00376186" w:rsidRDefault="00376186">
            <w:pPr>
              <w:pStyle w:val="ConsPlusNormal"/>
            </w:pPr>
          </w:p>
        </w:tc>
        <w:tc>
          <w:tcPr>
            <w:tcW w:w="2268" w:type="dxa"/>
          </w:tcPr>
          <w:p w:rsidR="00376186" w:rsidRDefault="00376186">
            <w:pPr>
              <w:pStyle w:val="ConsPlusNormal"/>
            </w:pPr>
          </w:p>
        </w:tc>
        <w:tc>
          <w:tcPr>
            <w:tcW w:w="737" w:type="dxa"/>
          </w:tcPr>
          <w:p w:rsidR="00376186" w:rsidRDefault="00376186">
            <w:pPr>
              <w:pStyle w:val="ConsPlusNormal"/>
            </w:pPr>
          </w:p>
        </w:tc>
        <w:tc>
          <w:tcPr>
            <w:tcW w:w="737" w:type="dxa"/>
          </w:tcPr>
          <w:p w:rsidR="00376186" w:rsidRDefault="00376186">
            <w:pPr>
              <w:pStyle w:val="ConsPlusNormal"/>
            </w:pPr>
          </w:p>
        </w:tc>
      </w:tr>
    </w:tbl>
    <w:p w:rsidR="00376186" w:rsidRDefault="00376186">
      <w:pPr>
        <w:sectPr w:rsidR="00376186">
          <w:pgSz w:w="16838" w:h="11905" w:orient="landscape"/>
          <w:pgMar w:top="1701" w:right="1134" w:bottom="850" w:left="1134" w:header="0" w:footer="0" w:gutter="0"/>
          <w:cols w:space="720"/>
        </w:sectPr>
      </w:pPr>
    </w:p>
    <w:p w:rsidR="00376186" w:rsidRDefault="00376186">
      <w:pPr>
        <w:pStyle w:val="ConsPlusNormal"/>
      </w:pPr>
    </w:p>
    <w:p w:rsidR="00376186" w:rsidRDefault="00376186">
      <w:pPr>
        <w:pStyle w:val="ConsPlusNormal"/>
        <w:ind w:firstLine="540"/>
        <w:jc w:val="both"/>
      </w:pPr>
      <w:r>
        <w:t>--------------------------------</w:t>
      </w:r>
    </w:p>
    <w:p w:rsidR="00376186" w:rsidRDefault="00376186">
      <w:pPr>
        <w:pStyle w:val="ConsPlusNormal"/>
        <w:spacing w:before="220"/>
        <w:ind w:firstLine="540"/>
        <w:jc w:val="both"/>
      </w:pPr>
      <w:r>
        <w:t xml:space="preserve">&lt;*&gt; Графа 3 заполняется в соответствии с </w:t>
      </w:r>
      <w:hyperlink r:id="rId50" w:history="1">
        <w:r>
          <w:rPr>
            <w:color w:val="0000FF"/>
          </w:rPr>
          <w:t xml:space="preserve">ГОСТ </w:t>
        </w:r>
        <w:proofErr w:type="gramStart"/>
        <w:r>
          <w:rPr>
            <w:color w:val="0000FF"/>
          </w:rPr>
          <w:t>Р</w:t>
        </w:r>
        <w:proofErr w:type="gramEnd"/>
        <w:r>
          <w:rPr>
            <w:color w:val="0000FF"/>
          </w:rPr>
          <w:t xml:space="preserve"> 51303-2013</w:t>
        </w:r>
      </w:hyperlink>
      <w:r>
        <w:t>.</w:t>
      </w:r>
    </w:p>
    <w:p w:rsidR="00376186" w:rsidRDefault="00376186">
      <w:pPr>
        <w:pStyle w:val="ConsPlusNormal"/>
        <w:spacing w:before="220"/>
        <w:ind w:firstLine="540"/>
        <w:jc w:val="both"/>
      </w:pPr>
      <w:r>
        <w:t xml:space="preserve">&lt;**&gt; Заполняется в соответствии с </w:t>
      </w:r>
      <w:hyperlink w:anchor="P114" w:history="1">
        <w:r>
          <w:rPr>
            <w:color w:val="0000FF"/>
          </w:rPr>
          <w:t>пунктом 3.4</w:t>
        </w:r>
      </w:hyperlink>
      <w:r>
        <w:t xml:space="preserve"> Порядка.</w:t>
      </w:r>
    </w:p>
    <w:p w:rsidR="00376186" w:rsidRDefault="00376186">
      <w:pPr>
        <w:pStyle w:val="ConsPlusNormal"/>
        <w:spacing w:before="220"/>
        <w:ind w:firstLine="540"/>
        <w:jc w:val="both"/>
      </w:pPr>
      <w:r>
        <w:t>&lt;***&gt; Если место размещения НТО свободно, в графе ставится прочерк.</w:t>
      </w: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pPr>
    </w:p>
    <w:p w:rsidR="00376186" w:rsidRDefault="00376186">
      <w:pPr>
        <w:pStyle w:val="ConsPlusNormal"/>
        <w:jc w:val="right"/>
        <w:outlineLvl w:val="1"/>
      </w:pPr>
      <w:r>
        <w:t>Приложение 2</w:t>
      </w:r>
    </w:p>
    <w:p w:rsidR="00376186" w:rsidRDefault="00376186">
      <w:pPr>
        <w:pStyle w:val="ConsPlusNormal"/>
        <w:jc w:val="right"/>
      </w:pPr>
      <w:r>
        <w:t>к порядку разработки и утверждения</w:t>
      </w:r>
    </w:p>
    <w:p w:rsidR="00376186" w:rsidRDefault="00376186">
      <w:pPr>
        <w:pStyle w:val="ConsPlusNormal"/>
        <w:jc w:val="right"/>
      </w:pPr>
      <w:r>
        <w:t>схем размещения нестационарных торговых</w:t>
      </w:r>
    </w:p>
    <w:p w:rsidR="00376186" w:rsidRDefault="00376186">
      <w:pPr>
        <w:pStyle w:val="ConsPlusNormal"/>
        <w:jc w:val="right"/>
      </w:pPr>
      <w:r>
        <w:t>объектов на территории муниципальных</w:t>
      </w:r>
    </w:p>
    <w:p w:rsidR="00376186" w:rsidRDefault="00376186">
      <w:pPr>
        <w:pStyle w:val="ConsPlusNormal"/>
        <w:jc w:val="right"/>
      </w:pPr>
      <w:r>
        <w:t>образований Ленинградской области</w:t>
      </w:r>
    </w:p>
    <w:p w:rsidR="00376186" w:rsidRDefault="00376186">
      <w:pPr>
        <w:pStyle w:val="ConsPlusNormal"/>
        <w:jc w:val="right"/>
      </w:pPr>
      <w:proofErr w:type="gramStart"/>
      <w:r>
        <w:t>(утв. приказом комитета</w:t>
      </w:r>
      <w:proofErr w:type="gramEnd"/>
    </w:p>
    <w:p w:rsidR="00376186" w:rsidRDefault="00376186">
      <w:pPr>
        <w:pStyle w:val="ConsPlusNormal"/>
        <w:jc w:val="right"/>
      </w:pPr>
      <w:r>
        <w:t>от 12.03.2019 N 4)</w:t>
      </w:r>
    </w:p>
    <w:p w:rsidR="00376186" w:rsidRDefault="00376186">
      <w:pPr>
        <w:pStyle w:val="ConsPlusNormal"/>
      </w:pPr>
    </w:p>
    <w:p w:rsidR="00376186" w:rsidRDefault="00376186">
      <w:pPr>
        <w:pStyle w:val="ConsPlusTitle"/>
        <w:jc w:val="center"/>
      </w:pPr>
      <w:bookmarkStart w:id="6" w:name="P265"/>
      <w:bookmarkEnd w:id="6"/>
      <w:r>
        <w:t>БЛОК-СХЕМА</w:t>
      </w:r>
    </w:p>
    <w:p w:rsidR="00376186" w:rsidRDefault="00376186">
      <w:pPr>
        <w:pStyle w:val="ConsPlusTitle"/>
        <w:jc w:val="center"/>
      </w:pPr>
      <w:r>
        <w:t>ПРОЦЕДУРЫ РАЗРАБОТКИ И УТВЕРЖДЕНИЯ СХЕМЫ НА ТЕРРИТОРИИ</w:t>
      </w:r>
    </w:p>
    <w:p w:rsidR="00376186" w:rsidRDefault="00376186">
      <w:pPr>
        <w:pStyle w:val="ConsPlusTitle"/>
        <w:jc w:val="center"/>
      </w:pPr>
      <w:r>
        <w:t>МУНИЦИПАЛЬНОГО ОБРАЗОВАНИЯ ЛЕНИНГРАДСКОЙ ОБЛАСТИ</w:t>
      </w:r>
    </w:p>
    <w:p w:rsidR="00376186" w:rsidRDefault="0037618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76186">
        <w:tc>
          <w:tcPr>
            <w:tcW w:w="9071" w:type="dxa"/>
            <w:tcBorders>
              <w:left w:val="single" w:sz="4" w:space="0" w:color="auto"/>
              <w:right w:val="single" w:sz="4" w:space="0" w:color="auto"/>
            </w:tcBorders>
          </w:tcPr>
          <w:p w:rsidR="00376186" w:rsidRDefault="00376186">
            <w:pPr>
              <w:pStyle w:val="ConsPlusNormal"/>
              <w:jc w:val="center"/>
            </w:pPr>
            <w:r>
              <w:t>Формирование комиссии муниципального образования</w:t>
            </w:r>
          </w:p>
        </w:tc>
      </w:tr>
      <w:tr w:rsidR="00376186">
        <w:tblPrEx>
          <w:tblBorders>
            <w:left w:val="nil"/>
            <w:right w:val="nil"/>
          </w:tblBorders>
        </w:tblPrEx>
        <w:tc>
          <w:tcPr>
            <w:tcW w:w="9071" w:type="dxa"/>
            <w:tcBorders>
              <w:left w:val="nil"/>
              <w:right w:val="nil"/>
            </w:tcBorders>
          </w:tcPr>
          <w:p w:rsidR="00376186" w:rsidRDefault="00376186">
            <w:pPr>
              <w:pStyle w:val="ConsPlusNormal"/>
              <w:jc w:val="center"/>
            </w:pPr>
            <w:r w:rsidRPr="001D46F7">
              <w:rPr>
                <w:position w:val="-8"/>
              </w:rPr>
              <w:pict>
                <v:shape id="_x0000_i1025" style="width:9.75pt;height:18.75pt" coordsize="" o:spt="100" adj="0,,0" path="" filled="f" stroked="f">
                  <v:stroke joinstyle="miter"/>
                  <v:imagedata r:id="rId51" o:title="base_25_251436_32768"/>
                  <v:formulas/>
                  <v:path o:connecttype="segments"/>
                </v:shape>
              </w:pict>
            </w:r>
          </w:p>
        </w:tc>
      </w:tr>
      <w:tr w:rsidR="00376186">
        <w:tc>
          <w:tcPr>
            <w:tcW w:w="9071" w:type="dxa"/>
            <w:tcBorders>
              <w:left w:val="single" w:sz="4" w:space="0" w:color="auto"/>
              <w:right w:val="single" w:sz="4" w:space="0" w:color="auto"/>
            </w:tcBorders>
          </w:tcPr>
          <w:p w:rsidR="00376186" w:rsidRDefault="00376186">
            <w:pPr>
              <w:pStyle w:val="ConsPlusNormal"/>
              <w:jc w:val="center"/>
            </w:pPr>
            <w: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376186">
        <w:tblPrEx>
          <w:tblBorders>
            <w:left w:val="nil"/>
            <w:right w:val="nil"/>
          </w:tblBorders>
        </w:tblPrEx>
        <w:tc>
          <w:tcPr>
            <w:tcW w:w="9071" w:type="dxa"/>
            <w:tcBorders>
              <w:left w:val="nil"/>
              <w:right w:val="nil"/>
            </w:tcBorders>
          </w:tcPr>
          <w:p w:rsidR="00376186" w:rsidRDefault="00376186">
            <w:pPr>
              <w:pStyle w:val="ConsPlusNormal"/>
              <w:jc w:val="center"/>
            </w:pPr>
            <w:r w:rsidRPr="001D46F7">
              <w:rPr>
                <w:position w:val="-8"/>
              </w:rPr>
              <w:pict>
                <v:shape id="_x0000_i1026" style="width:9.75pt;height:18.75pt" coordsize="" o:spt="100" adj="0,,0" path="" filled="f" stroked="f">
                  <v:stroke joinstyle="miter"/>
                  <v:imagedata r:id="rId51" o:title="base_25_251436_32769"/>
                  <v:formulas/>
                  <v:path o:connecttype="segments"/>
                </v:shape>
              </w:pict>
            </w:r>
          </w:p>
        </w:tc>
      </w:tr>
      <w:tr w:rsidR="00376186">
        <w:tc>
          <w:tcPr>
            <w:tcW w:w="9071" w:type="dxa"/>
            <w:tcBorders>
              <w:left w:val="single" w:sz="4" w:space="0" w:color="auto"/>
              <w:right w:val="single" w:sz="4" w:space="0" w:color="auto"/>
            </w:tcBorders>
          </w:tcPr>
          <w:p w:rsidR="00376186" w:rsidRDefault="00376186">
            <w:pPr>
              <w:pStyle w:val="ConsPlusNormal"/>
              <w:jc w:val="center"/>
            </w:pPr>
            <w: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376186">
        <w:tblPrEx>
          <w:tblBorders>
            <w:left w:val="nil"/>
            <w:right w:val="nil"/>
          </w:tblBorders>
        </w:tblPrEx>
        <w:tc>
          <w:tcPr>
            <w:tcW w:w="9071" w:type="dxa"/>
            <w:tcBorders>
              <w:left w:val="nil"/>
              <w:right w:val="nil"/>
            </w:tcBorders>
          </w:tcPr>
          <w:p w:rsidR="00376186" w:rsidRDefault="00376186">
            <w:pPr>
              <w:pStyle w:val="ConsPlusNormal"/>
              <w:jc w:val="center"/>
            </w:pPr>
            <w:r w:rsidRPr="001D46F7">
              <w:rPr>
                <w:position w:val="-8"/>
              </w:rPr>
              <w:pict>
                <v:shape id="_x0000_i1027" style="width:9.75pt;height:18.75pt" coordsize="" o:spt="100" adj="0,,0" path="" filled="f" stroked="f">
                  <v:stroke joinstyle="miter"/>
                  <v:imagedata r:id="rId51" o:title="base_25_251436_32770"/>
                  <v:formulas/>
                  <v:path o:connecttype="segments"/>
                </v:shape>
              </w:pict>
            </w:r>
          </w:p>
        </w:tc>
      </w:tr>
      <w:tr w:rsidR="00376186">
        <w:tc>
          <w:tcPr>
            <w:tcW w:w="9071" w:type="dxa"/>
            <w:tcBorders>
              <w:left w:val="single" w:sz="4" w:space="0" w:color="auto"/>
              <w:right w:val="single" w:sz="4" w:space="0" w:color="auto"/>
            </w:tcBorders>
          </w:tcPr>
          <w:p w:rsidR="00376186" w:rsidRDefault="00376186">
            <w:pPr>
              <w:pStyle w:val="ConsPlusNormal"/>
              <w:jc w:val="center"/>
            </w:pPr>
            <w: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376186">
        <w:tblPrEx>
          <w:tblBorders>
            <w:left w:val="nil"/>
            <w:right w:val="nil"/>
          </w:tblBorders>
        </w:tblPrEx>
        <w:tc>
          <w:tcPr>
            <w:tcW w:w="9071" w:type="dxa"/>
            <w:tcBorders>
              <w:left w:val="nil"/>
              <w:right w:val="nil"/>
            </w:tcBorders>
          </w:tcPr>
          <w:p w:rsidR="00376186" w:rsidRDefault="00376186">
            <w:pPr>
              <w:pStyle w:val="ConsPlusNormal"/>
              <w:jc w:val="center"/>
            </w:pPr>
            <w:r w:rsidRPr="001D46F7">
              <w:rPr>
                <w:position w:val="-8"/>
              </w:rPr>
              <w:pict>
                <v:shape id="_x0000_i1028" style="width:9.75pt;height:18.75pt" coordsize="" o:spt="100" adj="0,,0" path="" filled="f" stroked="f">
                  <v:stroke joinstyle="miter"/>
                  <v:imagedata r:id="rId51" o:title="base_25_251436_32771"/>
                  <v:formulas/>
                  <v:path o:connecttype="segments"/>
                </v:shape>
              </w:pict>
            </w:r>
          </w:p>
        </w:tc>
      </w:tr>
      <w:tr w:rsidR="00376186">
        <w:tc>
          <w:tcPr>
            <w:tcW w:w="9071" w:type="dxa"/>
            <w:tcBorders>
              <w:left w:val="single" w:sz="4" w:space="0" w:color="auto"/>
              <w:right w:val="single" w:sz="4" w:space="0" w:color="auto"/>
            </w:tcBorders>
          </w:tcPr>
          <w:p w:rsidR="00376186" w:rsidRDefault="00376186">
            <w:pPr>
              <w:pStyle w:val="ConsPlusNormal"/>
              <w:jc w:val="center"/>
            </w:pPr>
            <w:r>
              <w:t>Опубликование схемы на официальном сайте муниципального образования и Комитета</w:t>
            </w:r>
          </w:p>
        </w:tc>
      </w:tr>
    </w:tbl>
    <w:p w:rsidR="00376186" w:rsidRDefault="00376186">
      <w:pPr>
        <w:pStyle w:val="ConsPlusNormal"/>
      </w:pPr>
    </w:p>
    <w:p w:rsidR="00376186" w:rsidRDefault="00376186">
      <w:pPr>
        <w:pStyle w:val="ConsPlusNormal"/>
      </w:pPr>
    </w:p>
    <w:p w:rsidR="00376186" w:rsidRDefault="00376186">
      <w:pPr>
        <w:pStyle w:val="ConsPlusNormal"/>
        <w:pBdr>
          <w:top w:val="single" w:sz="6" w:space="0" w:color="auto"/>
        </w:pBdr>
        <w:spacing w:before="100" w:after="100"/>
        <w:jc w:val="both"/>
        <w:rPr>
          <w:sz w:val="2"/>
          <w:szCs w:val="2"/>
        </w:rPr>
      </w:pPr>
    </w:p>
    <w:p w:rsidR="00B23AD8" w:rsidRDefault="00B23AD8">
      <w:bookmarkStart w:id="7" w:name="_GoBack"/>
      <w:bookmarkEnd w:id="7"/>
    </w:p>
    <w:sectPr w:rsidR="00B23AD8" w:rsidSect="001D46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86"/>
    <w:rsid w:val="00376186"/>
    <w:rsid w:val="00B2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1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1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61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1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B3A3BC42D659721900CE7FB32F5E5BA0DA7F498C9E1F0BA648AE13DAFDE24FBE62F9482B8961593DDE5E723F8D2E36FF0653DFD457EB6910T9G" TargetMode="External"/><Relationship Id="rId18" Type="http://schemas.openxmlformats.org/officeDocument/2006/relationships/hyperlink" Target="consultantplus://offline/ref=D7B3A3BC42D659721900D16EA62F5E5BA3DF7B48829B1F0BA648AE13DAFDE24FBE62F9482B89615836DE5E723F8D2E36FF0653DFD457EB6910T9G" TargetMode="External"/><Relationship Id="rId26" Type="http://schemas.openxmlformats.org/officeDocument/2006/relationships/hyperlink" Target="consultantplus://offline/ref=D7B3A3BC42D659721900CE7FB32F5E5BA5DA7F42879E1F0BA648AE13DAFDE24FAC62A14429897F5935CB0823791DTAG" TargetMode="External"/><Relationship Id="rId39" Type="http://schemas.openxmlformats.org/officeDocument/2006/relationships/hyperlink" Target="consultantplus://offline/ref=D7B3A3BC42D659721900D16EA62F5E5BA3DF7B48829B1F0BA648AE13DAFDE24FBE62F9482B89615B37DE5E723F8D2E36FF0653DFD457EB6910T9G" TargetMode="External"/><Relationship Id="rId3" Type="http://schemas.openxmlformats.org/officeDocument/2006/relationships/settings" Target="settings.xml"/><Relationship Id="rId21" Type="http://schemas.openxmlformats.org/officeDocument/2006/relationships/hyperlink" Target="consultantplus://offline/ref=D7B3A3BC42D659721900D16EA62F5E5BA3DB7D4F839E1F0BA648AE13DAFDE24FBE62F9482B89615932DE5E723F8D2E36FF0653DFD457EB6910T9G" TargetMode="External"/><Relationship Id="rId34" Type="http://schemas.openxmlformats.org/officeDocument/2006/relationships/hyperlink" Target="consultantplus://offline/ref=D7B3A3BC42D659721900CD6AAA2F5E5BA3DE78428FCA4809F71DA016D2ADB85FA82BF6493589604736D50812T1G" TargetMode="External"/><Relationship Id="rId42" Type="http://schemas.openxmlformats.org/officeDocument/2006/relationships/hyperlink" Target="consultantplus://offline/ref=D7B3A3BC42D659721900D16EA62F5E5BA3DF7B48829B1F0BA648AE13DAFDE24FBE62F9482B89615B31DE5E723F8D2E36FF0653DFD457EB6910T9G" TargetMode="External"/><Relationship Id="rId47" Type="http://schemas.openxmlformats.org/officeDocument/2006/relationships/hyperlink" Target="consultantplus://offline/ref=D7B3A3BC42D659721900D16EA62F5E5BA3DF7B48829B1F0BA648AE13DAFDE24FBE62F9482B89615A33DE5E723F8D2E36FF0653DFD457EB6910T9G" TargetMode="External"/><Relationship Id="rId50" Type="http://schemas.openxmlformats.org/officeDocument/2006/relationships/hyperlink" Target="consultantplus://offline/ref=D7B3A3BC42D659721900CE7FB32F5E5BA2DF734A879D1F0BA648AE13DAFDE24FAC62A14429897F5935CB0823791DTAG" TargetMode="External"/><Relationship Id="rId7" Type="http://schemas.openxmlformats.org/officeDocument/2006/relationships/hyperlink" Target="consultantplus://offline/ref=D7B3A3BC42D659721900D16EA62F5E5BA3D87D438D991F0BA648AE13DAFDE24FBE62F9482B89615931DE5E723F8D2E36FF0653DFD457EB6910T9G" TargetMode="External"/><Relationship Id="rId12" Type="http://schemas.openxmlformats.org/officeDocument/2006/relationships/hyperlink" Target="consultantplus://offline/ref=D7B3A3BC42D659721900CE7FB32F5E5BA2D2734D809B1F0BA648AE13DAFDE24FBE62F9482B89605833DE5E723F8D2E36FF0653DFD457EB6910T9G" TargetMode="External"/><Relationship Id="rId17" Type="http://schemas.openxmlformats.org/officeDocument/2006/relationships/hyperlink" Target="consultantplus://offline/ref=D7B3A3BC42D659721900D16EA62F5E5BA3D97D4E819C1F0BA648AE13DAFDE24FBE62F9482B89615931DE5E723F8D2E36FF0653DFD457EB6910T9G" TargetMode="External"/><Relationship Id="rId25" Type="http://schemas.openxmlformats.org/officeDocument/2006/relationships/hyperlink" Target="consultantplus://offline/ref=D7B3A3BC42D659721900CE7FB32F5E5BA2D2734D809B1F0BA648AE13DAFDE24FBE62F9482B89605833DE5E723F8D2E36FF0653DFD457EB6910T9G" TargetMode="External"/><Relationship Id="rId33" Type="http://schemas.openxmlformats.org/officeDocument/2006/relationships/hyperlink" Target="consultantplus://offline/ref=D7B3A3BC42D659721900D16EA62F5E5BA3DF7B48829B1F0BA648AE13DAFDE24FBE62F9482B8961583CDE5E723F8D2E36FF0653DFD457EB6910T9G" TargetMode="External"/><Relationship Id="rId38" Type="http://schemas.openxmlformats.org/officeDocument/2006/relationships/hyperlink" Target="consultantplus://offline/ref=D7B3A3BC42D659721900D16EA62F5E5BA3DF7B48829B1F0BA648AE13DAFDE24FBE62F9482B89615B36DE5E723F8D2E36FF0653DFD457EB6910T9G" TargetMode="External"/><Relationship Id="rId46" Type="http://schemas.openxmlformats.org/officeDocument/2006/relationships/hyperlink" Target="consultantplus://offline/ref=D7B3A3BC42D659721900D16EA62F5E5BA3DF7B48829B1F0BA648AE13DAFDE24FBE62F9482B89615A30DE5E723F8D2E36FF0653DFD457EB6910T9G" TargetMode="External"/><Relationship Id="rId2" Type="http://schemas.microsoft.com/office/2007/relationships/stylesWithEffects" Target="stylesWithEffects.xml"/><Relationship Id="rId16" Type="http://schemas.openxmlformats.org/officeDocument/2006/relationships/hyperlink" Target="consultantplus://offline/ref=D7B3A3BC42D659721900D16EA62F5E5BA3D87D438D991F0BA648AE13DAFDE24FBE62F9482B89615931DE5E723F8D2E36FF0653DFD457EB6910T9G" TargetMode="External"/><Relationship Id="rId20" Type="http://schemas.openxmlformats.org/officeDocument/2006/relationships/hyperlink" Target="consultantplus://offline/ref=D7B3A3BC42D659721900D16EA62F5E5BA0DD7C4C809F1F0BA648AE13DAFDE24FAC62A14429897F5935CB0823791DTAG" TargetMode="External"/><Relationship Id="rId29" Type="http://schemas.openxmlformats.org/officeDocument/2006/relationships/hyperlink" Target="consultantplus://offline/ref=D7B3A3BC42D659721900CE7FB32F5E5BA2D27F4B8D9F1F0BA648AE13DAFDE24FAC62A14429897F5935CB0823791DTAG" TargetMode="External"/><Relationship Id="rId41" Type="http://schemas.openxmlformats.org/officeDocument/2006/relationships/hyperlink" Target="consultantplus://offline/ref=D7B3A3BC42D659721900CE7FB32F5E5BA0DA7F498C9E1F0BA648AE13DAFDE24FAC62A14429897F5935CB0823791DTAG" TargetMode="External"/><Relationship Id="rId1" Type="http://schemas.openxmlformats.org/officeDocument/2006/relationships/styles" Target="styles.xml"/><Relationship Id="rId6" Type="http://schemas.openxmlformats.org/officeDocument/2006/relationships/hyperlink" Target="consultantplus://offline/ref=D7B3A3BC42D659721900D16EA62F5E5BA3DB7D4F839E1F0BA648AE13DAFDE24FBE62F9482B89615931DE5E723F8D2E36FF0653DFD457EB6910T9G" TargetMode="External"/><Relationship Id="rId11" Type="http://schemas.openxmlformats.org/officeDocument/2006/relationships/hyperlink" Target="consultantplus://offline/ref=D7B3A3BC42D659721900CE7FB32F5E5BA2D2794F809E1F0BA648AE13DAFDE24FAC62A14429897F5935CB0823791DTAG" TargetMode="External"/><Relationship Id="rId24" Type="http://schemas.openxmlformats.org/officeDocument/2006/relationships/hyperlink" Target="consultantplus://offline/ref=D7B3A3BC42D659721900CE7FB32F5E5BA2D2794F809E1F0BA648AE13DAFDE24FAC62A14429897F5935CB0823791DTAG" TargetMode="External"/><Relationship Id="rId32" Type="http://schemas.openxmlformats.org/officeDocument/2006/relationships/hyperlink" Target="consultantplus://offline/ref=D7B3A3BC42D659721900CE7FB32F5E5BA5DA7F4D839B1F0BA648AE13DAFDE24FBE62F9482B89695837DE5E723F8D2E36FF0653DFD457EB6910T9G" TargetMode="External"/><Relationship Id="rId37" Type="http://schemas.openxmlformats.org/officeDocument/2006/relationships/hyperlink" Target="consultantplus://offline/ref=D7B3A3BC42D659721900D16EA62F5E5BA3DF7B48829B1F0BA648AE13DAFDE24FBE62F9482B89615B34DE5E723F8D2E36FF0653DFD457EB6910T9G" TargetMode="External"/><Relationship Id="rId40" Type="http://schemas.openxmlformats.org/officeDocument/2006/relationships/hyperlink" Target="consultantplus://offline/ref=D7B3A3BC42D659721900D16EA62F5E5BA3DB7D4F839E1F0BA648AE13DAFDE24FBE62F9482B89615932DE5E723F8D2E36FF0653DFD457EB6910T9G" TargetMode="External"/><Relationship Id="rId45" Type="http://schemas.openxmlformats.org/officeDocument/2006/relationships/hyperlink" Target="consultantplus://offline/ref=D7B3A3BC42D659721900D16EA62F5E5BA3DF7B48829B1F0BA648AE13DAFDE24FBE62F9482B89615A36DE5E723F8D2E36FF0653DFD457EB6910T9G"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7B3A3BC42D659721900D16EA62F5E5BA3DF7B48829B1F0BA648AE13DAFDE24FBE62F9482B89615834DE5E723F8D2E36FF0653DFD457EB6910T9G" TargetMode="External"/><Relationship Id="rId23" Type="http://schemas.openxmlformats.org/officeDocument/2006/relationships/hyperlink" Target="consultantplus://offline/ref=D7B3A3BC42D659721900CE7FB32F5E5BA5DA7C4B879E1F0BA648AE13DAFDE24FBE62F9482B80675260844E7676DA232AFF194DDCCA571ET9G" TargetMode="External"/><Relationship Id="rId28" Type="http://schemas.openxmlformats.org/officeDocument/2006/relationships/hyperlink" Target="consultantplus://offline/ref=D7B3A3BC42D659721900CE7FB32F5E5BA0DC7A4E879B1F0BA648AE13DAFDE24FAC62A14429897F5935CB0823791DTAG" TargetMode="External"/><Relationship Id="rId36" Type="http://schemas.openxmlformats.org/officeDocument/2006/relationships/hyperlink" Target="consultantplus://offline/ref=D7B3A3BC42D659721900D16AB62F5E5BA3DE73498C974201AE11A211DDF2BD4AB973F94B2B9761582AD70A2117T9G" TargetMode="External"/><Relationship Id="rId49" Type="http://schemas.openxmlformats.org/officeDocument/2006/relationships/hyperlink" Target="consultantplus://offline/ref=D7B3A3BC42D659721900D16EA62F5E5BA3DF7B48829B1F0BA648AE13DAFDE24FBE62F9482B89615D34DE5E723F8D2E36FF0653DFD457EB6910T9G" TargetMode="External"/><Relationship Id="rId10" Type="http://schemas.openxmlformats.org/officeDocument/2006/relationships/hyperlink" Target="consultantplus://offline/ref=D7B3A3BC42D659721900CE7FB32F5E5BA5DA7C4B879E1F0BA648AE13DAFDE24FBE62F9482B80675260844E7676DA232AFF194DDCCA571ET9G" TargetMode="External"/><Relationship Id="rId19" Type="http://schemas.openxmlformats.org/officeDocument/2006/relationships/hyperlink" Target="consultantplus://offline/ref=D7B3A3BC42D659721900D16EA62F5E5BA3DF7B48829B1F0BA648AE13DAFDE24FBE62F9482B89615837DE5E723F8D2E36FF0653DFD457EB6910T9G" TargetMode="External"/><Relationship Id="rId31" Type="http://schemas.openxmlformats.org/officeDocument/2006/relationships/hyperlink" Target="consultantplus://offline/ref=D7B3A3BC42D659721900CE7FB32F5E5BA2DD79488D9C1F0BA648AE13DAFDE24FBE62F9482B89605F36DE5E723F8D2E36FF0653DFD457EB6910T9G" TargetMode="External"/><Relationship Id="rId44" Type="http://schemas.openxmlformats.org/officeDocument/2006/relationships/hyperlink" Target="consultantplus://offline/ref=D7B3A3BC42D659721900D16EA62F5E5BA3DF7B48829B1F0BA648AE13DAFDE24FBE62F9482B89615A34DE5E723F8D2E36FF0653DFD457EB6910T9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B3A3BC42D659721900D16EA62F5E5BA3DF7B48829B1F0BA648AE13DAFDE24FBE62F9482B89615931DE5E723F8D2E36FF0653DFD457EB6910T9G" TargetMode="External"/><Relationship Id="rId14" Type="http://schemas.openxmlformats.org/officeDocument/2006/relationships/hyperlink" Target="consultantplus://offline/ref=D7B3A3BC42D659721900CE7FB32F5E5BA5DA7F42879E1F0BA648AE13DAFDE24FAC62A14429897F5935CB0823791DTAG" TargetMode="External"/><Relationship Id="rId22" Type="http://schemas.openxmlformats.org/officeDocument/2006/relationships/hyperlink" Target="consultantplus://offline/ref=D7B3A3BC42D659721900D16EA62F5E5BA3DF7B48829B1F0BA648AE13DAFDE24FBE62F9482B89615831DE5E723F8D2E36FF0653DFD457EB6910T9G" TargetMode="External"/><Relationship Id="rId27" Type="http://schemas.openxmlformats.org/officeDocument/2006/relationships/hyperlink" Target="consultantplus://offline/ref=D7B3A3BC42D659721900CE7FB32F5E5BA2DF734A879D1F0BA648AE13DAFDE24FAC62A14429897F5935CB0823791DTAG" TargetMode="External"/><Relationship Id="rId30" Type="http://schemas.openxmlformats.org/officeDocument/2006/relationships/hyperlink" Target="consultantplus://offline/ref=D7B3A3BC42D659721900D16EA62F5E5BA3DF7B48829B1F0BA648AE13DAFDE24FBE62F9482B89615832DE5E723F8D2E36FF0653DFD457EB6910T9G" TargetMode="External"/><Relationship Id="rId35" Type="http://schemas.openxmlformats.org/officeDocument/2006/relationships/hyperlink" Target="consultantplus://offline/ref=D7B3A3BC42D659721900CE7FB32F5E5BA3DC7E4D869F1F0BA648AE13DAFDE24FAC62A14429897F5935CB0823791DTAG" TargetMode="External"/><Relationship Id="rId43" Type="http://schemas.openxmlformats.org/officeDocument/2006/relationships/hyperlink" Target="consultantplus://offline/ref=D7B3A3BC42D659721900D16EA62F5E5BA3DF7B48829B1F0BA648AE13DAFDE24FBE62F9482B89615B33DE5E723F8D2E36FF0653DFD457EB6910T9G" TargetMode="External"/><Relationship Id="rId48" Type="http://schemas.openxmlformats.org/officeDocument/2006/relationships/hyperlink" Target="consultantplus://offline/ref=D7B3A3BC42D659721900D16EA62F5E5BA3DF7B48829B1F0BA648AE13DAFDE24FBE62F9482B89615A3CDE5E723F8D2E36FF0653DFD457EB6910T9G" TargetMode="External"/><Relationship Id="rId8" Type="http://schemas.openxmlformats.org/officeDocument/2006/relationships/hyperlink" Target="consultantplus://offline/ref=D7B3A3BC42D659721900D16EA62F5E5BA3D97D4E819C1F0BA648AE13DAFDE24FBE62F9482B89615931DE5E723F8D2E36FF0653DFD457EB6910T9G" TargetMode="External"/><Relationship Id="rId5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5672</Words>
  <Characters>32332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Бухтева</dc:creator>
  <cp:lastModifiedBy>Галина Бухтева</cp:lastModifiedBy>
  <cp:revision>1</cp:revision>
  <dcterms:created xsi:type="dcterms:W3CDTF">2022-01-20T06:19:00Z</dcterms:created>
  <dcterms:modified xsi:type="dcterms:W3CDTF">2022-01-20T06:21:00Z</dcterms:modified>
</cp:coreProperties>
</file>