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346FDB" w:rsidRPr="007A5B2D" w:rsidRDefault="00346FDB" w:rsidP="00346F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пунктом 5</w:t>
      </w:r>
      <w:r w:rsidRPr="007A5B2D">
        <w:rPr>
          <w:rFonts w:ascii="Times New Roman" w:hAnsi="Times New Roman" w:cs="Times New Roman"/>
          <w:sz w:val="28"/>
          <w:szCs w:val="28"/>
        </w:rPr>
        <w:t xml:space="preserve">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</w:t>
      </w:r>
      <w:r>
        <w:rPr>
          <w:rFonts w:ascii="Times New Roman" w:hAnsi="Times New Roman" w:cs="Times New Roman"/>
          <w:sz w:val="28"/>
          <w:szCs w:val="28"/>
        </w:rPr>
        <w:t>градской области», пунктом  2.15</w:t>
      </w:r>
      <w:r w:rsidRPr="007A5B2D">
        <w:rPr>
          <w:rFonts w:ascii="Times New Roman" w:hAnsi="Times New Roman" w:cs="Times New Roman"/>
          <w:sz w:val="28"/>
          <w:szCs w:val="28"/>
        </w:rPr>
        <w:t xml:space="preserve">  Положения о Комит</w:t>
      </w:r>
      <w:r>
        <w:rPr>
          <w:rFonts w:ascii="Times New Roman" w:hAnsi="Times New Roman" w:cs="Times New Roman"/>
          <w:sz w:val="28"/>
          <w:szCs w:val="28"/>
        </w:rPr>
        <w:t>ете градостроительной политики Л</w:t>
      </w:r>
      <w:r w:rsidRPr="007A5B2D">
        <w:rPr>
          <w:rFonts w:ascii="Times New Roman" w:hAnsi="Times New Roman" w:cs="Times New Roman"/>
          <w:sz w:val="28"/>
          <w:szCs w:val="28"/>
        </w:rPr>
        <w:t>енинградской области, утвержденного постановлением Правительства Ленинградской области от 09.09.2019 № 421:</w:t>
      </w:r>
      <w:proofErr w:type="gramEnd"/>
    </w:p>
    <w:p w:rsidR="00C6373C" w:rsidRDefault="007A5B2D" w:rsidP="00346FD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79F">
        <w:rPr>
          <w:rFonts w:ascii="Times New Roman" w:hAnsi="Times New Roman" w:cs="Times New Roman"/>
          <w:sz w:val="28"/>
          <w:szCs w:val="28"/>
        </w:rPr>
        <w:t xml:space="preserve">Предоставить разрешение на </w:t>
      </w:r>
      <w:r w:rsidR="00022FA3" w:rsidRPr="003E079F"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разрешенного строительства, реконструкции объектов капитального строительства для </w:t>
      </w:r>
      <w:r w:rsidR="005E0A68" w:rsidRPr="003E079F">
        <w:rPr>
          <w:rFonts w:ascii="Times New Roman" w:hAnsi="Times New Roman" w:cs="Times New Roman"/>
          <w:sz w:val="28"/>
          <w:szCs w:val="28"/>
        </w:rPr>
        <w:t xml:space="preserve">земельного участка </w:t>
      </w:r>
      <w:r w:rsidR="00AC42B8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E64C68">
        <w:rPr>
          <w:rFonts w:ascii="Times New Roman" w:hAnsi="Times New Roman" w:cs="Times New Roman"/>
          <w:sz w:val="28"/>
          <w:szCs w:val="28"/>
        </w:rPr>
        <w:t>292</w:t>
      </w:r>
      <w:r w:rsidR="00AC42B8">
        <w:rPr>
          <w:rFonts w:ascii="Times New Roman" w:hAnsi="Times New Roman" w:cs="Times New Roman"/>
          <w:sz w:val="28"/>
          <w:szCs w:val="28"/>
        </w:rPr>
        <w:t xml:space="preserve">  кв. м. с кадастровым номером 47:12:</w:t>
      </w:r>
      <w:r w:rsidR="00E64C68">
        <w:rPr>
          <w:rFonts w:ascii="Times New Roman" w:hAnsi="Times New Roman" w:cs="Times New Roman"/>
          <w:sz w:val="28"/>
          <w:szCs w:val="28"/>
        </w:rPr>
        <w:t>0101039:50</w:t>
      </w:r>
      <w:r w:rsidR="00AC42B8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proofErr w:type="gramStart"/>
      <w:r w:rsidR="00AC42B8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AC42B8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AC42B8">
        <w:rPr>
          <w:rFonts w:ascii="Times New Roman" w:hAnsi="Times New Roman" w:cs="Times New Roman"/>
          <w:sz w:val="28"/>
          <w:szCs w:val="28"/>
        </w:rPr>
        <w:t xml:space="preserve"> район, г. Волхов, ул. </w:t>
      </w:r>
      <w:r w:rsidR="00E64C68">
        <w:rPr>
          <w:rFonts w:ascii="Times New Roman" w:hAnsi="Times New Roman" w:cs="Times New Roman"/>
          <w:sz w:val="28"/>
          <w:szCs w:val="28"/>
        </w:rPr>
        <w:t xml:space="preserve">Нахимова, 5а </w:t>
      </w:r>
      <w:r w:rsidR="00B43AD0">
        <w:rPr>
          <w:rFonts w:ascii="Times New Roman" w:hAnsi="Times New Roman" w:cs="Times New Roman"/>
          <w:sz w:val="28"/>
          <w:szCs w:val="28"/>
        </w:rPr>
        <w:t xml:space="preserve">в                                </w:t>
      </w:r>
      <w:r w:rsidR="00AC42B8">
        <w:rPr>
          <w:rFonts w:ascii="Times New Roman" w:hAnsi="Times New Roman" w:cs="Times New Roman"/>
          <w:sz w:val="28"/>
          <w:szCs w:val="28"/>
        </w:rPr>
        <w:t xml:space="preserve">части   уменьшения  минимального отступа от границ земельного участка </w:t>
      </w:r>
      <w:r w:rsidR="00E64C68">
        <w:rPr>
          <w:rFonts w:ascii="Times New Roman" w:hAnsi="Times New Roman" w:cs="Times New Roman"/>
          <w:sz w:val="28"/>
          <w:szCs w:val="28"/>
        </w:rPr>
        <w:t>с северной, восточной и южной сторон</w:t>
      </w:r>
      <w:r w:rsidR="00831563">
        <w:rPr>
          <w:rFonts w:ascii="Times New Roman" w:hAnsi="Times New Roman" w:cs="Times New Roman"/>
          <w:sz w:val="28"/>
          <w:szCs w:val="28"/>
        </w:rPr>
        <w:t xml:space="preserve"> с 3 метров до 0 метров </w:t>
      </w:r>
      <w:r w:rsidR="00E64C68">
        <w:rPr>
          <w:rFonts w:ascii="Times New Roman" w:hAnsi="Times New Roman" w:cs="Times New Roman"/>
          <w:sz w:val="28"/>
          <w:szCs w:val="28"/>
        </w:rPr>
        <w:t xml:space="preserve"> от точки №3</w:t>
      </w:r>
      <w:r w:rsidR="00B43AD0">
        <w:rPr>
          <w:rFonts w:ascii="Times New Roman" w:hAnsi="Times New Roman" w:cs="Times New Roman"/>
          <w:sz w:val="28"/>
          <w:szCs w:val="28"/>
        </w:rPr>
        <w:t xml:space="preserve">   </w:t>
      </w:r>
      <w:r w:rsidR="00E64C68">
        <w:rPr>
          <w:rFonts w:ascii="Times New Roman" w:hAnsi="Times New Roman" w:cs="Times New Roman"/>
          <w:sz w:val="28"/>
          <w:szCs w:val="28"/>
        </w:rPr>
        <w:t xml:space="preserve"> (х-435772.1687; у-2326445.2377) до точки №7 (</w:t>
      </w:r>
      <w:r w:rsidR="00B43AD0">
        <w:rPr>
          <w:rFonts w:ascii="Times New Roman" w:hAnsi="Times New Roman" w:cs="Times New Roman"/>
          <w:sz w:val="28"/>
          <w:szCs w:val="28"/>
        </w:rPr>
        <w:t>х-4357</w:t>
      </w:r>
      <w:r w:rsidR="00B43AD0">
        <w:rPr>
          <w:rFonts w:ascii="Times New Roman" w:hAnsi="Times New Roman" w:cs="Times New Roman"/>
          <w:sz w:val="28"/>
          <w:szCs w:val="28"/>
        </w:rPr>
        <w:t>54</w:t>
      </w:r>
      <w:r w:rsidR="00B43AD0">
        <w:rPr>
          <w:rFonts w:ascii="Times New Roman" w:hAnsi="Times New Roman" w:cs="Times New Roman"/>
          <w:sz w:val="28"/>
          <w:szCs w:val="28"/>
        </w:rPr>
        <w:t>.1</w:t>
      </w:r>
      <w:r w:rsidR="00B43AD0">
        <w:rPr>
          <w:rFonts w:ascii="Times New Roman" w:hAnsi="Times New Roman" w:cs="Times New Roman"/>
          <w:sz w:val="28"/>
          <w:szCs w:val="28"/>
        </w:rPr>
        <w:t>004; у-2326446</w:t>
      </w:r>
      <w:r w:rsidR="00B43AD0">
        <w:rPr>
          <w:rFonts w:ascii="Times New Roman" w:hAnsi="Times New Roman" w:cs="Times New Roman"/>
          <w:sz w:val="28"/>
          <w:szCs w:val="28"/>
        </w:rPr>
        <w:t>.</w:t>
      </w:r>
      <w:r w:rsidR="00B43AD0">
        <w:rPr>
          <w:rFonts w:ascii="Times New Roman" w:hAnsi="Times New Roman" w:cs="Times New Roman"/>
          <w:sz w:val="28"/>
          <w:szCs w:val="28"/>
        </w:rPr>
        <w:t>7887) согласно СПОЗУ.</w:t>
      </w:r>
      <w:proofErr w:type="gramEnd"/>
    </w:p>
    <w:p w:rsidR="00052866" w:rsidRDefault="00052866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0E1582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32904"/>
            <wp:effectExtent l="0" t="0" r="3175" b="0"/>
            <wp:docPr id="1" name="Рисунок 1" descr="C:\Users\kiseleva\Desktop\ПУБЛИЧНЫЕ СЛУШАНИЯ\Егорцев В.В\спо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eleva\Desktop\ПУБЛИЧНЫЕ СЛУШАНИЯ\Егорцев В.В\споз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32904"/>
            <wp:effectExtent l="0" t="0" r="3175" b="0"/>
            <wp:docPr id="2" name="Рисунок 2" descr="C:\Users\kiseleva\Desktop\ПУБЛИЧНЫЕ СЛУШАНИЯ\Егорцев В.В\ситуцио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eleva\Desktop\ПУБЛИЧНЫЕ СЛУШАНИЯ\Егорцев В.В\ситуцио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AD0" w:rsidRDefault="00B43AD0" w:rsidP="00B43A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02F5" w:rsidRDefault="008402F5" w:rsidP="00B43A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02F5" w:rsidRDefault="008402F5" w:rsidP="00B43A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02F5" w:rsidRDefault="008402F5" w:rsidP="00B43A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43AD0" w:rsidRPr="00200A27" w:rsidRDefault="00B43AD0" w:rsidP="00B43A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0A27">
        <w:rPr>
          <w:rFonts w:ascii="Times New Roman" w:hAnsi="Times New Roman" w:cs="Times New Roman"/>
          <w:b/>
          <w:sz w:val="20"/>
          <w:szCs w:val="20"/>
        </w:rPr>
        <w:lastRenderedPageBreak/>
        <w:t>ВЫПИСКА ИЗ ПРАВИЛ ЗЕМЛЕПОЛЬЗОВАНИЯ И ЗАСТРОЙКИ</w:t>
      </w:r>
    </w:p>
    <w:p w:rsidR="00B43AD0" w:rsidRPr="00200A27" w:rsidRDefault="00B43AD0" w:rsidP="00B43A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43AD0" w:rsidRPr="00200A27" w:rsidRDefault="00B43AD0" w:rsidP="00B43AD0">
      <w:pPr>
        <w:jc w:val="both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 xml:space="preserve">Согласно Правилам землепользования и застройки  МО г. Волхов </w:t>
      </w:r>
      <w:proofErr w:type="spellStart"/>
      <w:r w:rsidRPr="00200A27">
        <w:rPr>
          <w:rFonts w:ascii="Times New Roman" w:hAnsi="Times New Roman" w:cs="Times New Roman"/>
          <w:sz w:val="20"/>
          <w:szCs w:val="20"/>
        </w:rPr>
        <w:t>Волховского</w:t>
      </w:r>
      <w:proofErr w:type="spellEnd"/>
      <w:r w:rsidRPr="00200A27">
        <w:rPr>
          <w:rFonts w:ascii="Times New Roman" w:hAnsi="Times New Roman" w:cs="Times New Roman"/>
          <w:sz w:val="20"/>
          <w:szCs w:val="20"/>
        </w:rPr>
        <w:t xml:space="preserve"> муниципального района Ленинградской области утверждены Приказом комитета градостроительной политики Ленинградской области от 30.06.2021 № 82 земельный участок площадью 292 кв. м. с кадастровым номером 47:12:0101039:50 расположенный по адресу: Ленинградская область, </w:t>
      </w:r>
      <w:proofErr w:type="spellStart"/>
      <w:r w:rsidRPr="00200A27">
        <w:rPr>
          <w:rFonts w:ascii="Times New Roman" w:hAnsi="Times New Roman" w:cs="Times New Roman"/>
          <w:sz w:val="20"/>
          <w:szCs w:val="20"/>
        </w:rPr>
        <w:t>Волховский</w:t>
      </w:r>
      <w:proofErr w:type="spellEnd"/>
      <w:r w:rsidRPr="00200A27">
        <w:rPr>
          <w:rFonts w:ascii="Times New Roman" w:hAnsi="Times New Roman" w:cs="Times New Roman"/>
          <w:sz w:val="20"/>
          <w:szCs w:val="20"/>
        </w:rPr>
        <w:t xml:space="preserve"> район, г. Волхов, ул. Нахимова, д. №5а относится к зоне Ж-3 «Зона застройки малоэтажными жилыми домами» </w:t>
      </w:r>
    </w:p>
    <w:p w:rsidR="00B43AD0" w:rsidRPr="00200A27" w:rsidRDefault="00B43AD0" w:rsidP="00B43AD0">
      <w:pPr>
        <w:keepNext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200A27">
        <w:rPr>
          <w:rFonts w:ascii="Times New Roman" w:hAnsi="Times New Roman" w:cs="Times New Roman"/>
          <w:b/>
          <w:bCs/>
          <w:sz w:val="20"/>
          <w:szCs w:val="20"/>
        </w:rPr>
        <w:t xml:space="preserve">Ж-3. </w:t>
      </w:r>
      <w:r w:rsidRPr="00200A27">
        <w:rPr>
          <w:rFonts w:ascii="Times New Roman" w:hAnsi="Times New Roman" w:cs="Times New Roman"/>
          <w:b/>
          <w:sz w:val="20"/>
          <w:szCs w:val="20"/>
        </w:rPr>
        <w:t>ЗОНА ЗАСТРОЙКИ МАЛОЭТАЖНЫМИ ЖИЛЫМИ ДОМАМИ</w:t>
      </w:r>
      <w:r w:rsidRPr="00200A2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B43AD0" w:rsidRPr="00200A27" w:rsidRDefault="00B43AD0" w:rsidP="00B43AD0">
      <w:pPr>
        <w:keepNext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43AD0" w:rsidRPr="00200A27" w:rsidRDefault="00B43AD0" w:rsidP="00B43AD0">
      <w:pPr>
        <w:pStyle w:val="3"/>
        <w:spacing w:before="0"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0" w:name="_Toc73509642"/>
      <w:r w:rsidRPr="00200A27">
        <w:rPr>
          <w:rFonts w:ascii="Times New Roman" w:hAnsi="Times New Roman"/>
          <w:sz w:val="20"/>
          <w:szCs w:val="20"/>
        </w:rPr>
        <w:t xml:space="preserve">Статья 26. Градостроительный регламент зоны застройки </w:t>
      </w:r>
      <w:proofErr w:type="spellStart"/>
      <w:r w:rsidRPr="00200A27">
        <w:rPr>
          <w:rFonts w:ascii="Times New Roman" w:hAnsi="Times New Roman"/>
          <w:sz w:val="20"/>
          <w:szCs w:val="20"/>
        </w:rPr>
        <w:t>среднеэтажными</w:t>
      </w:r>
      <w:proofErr w:type="spellEnd"/>
      <w:r w:rsidRPr="00200A27">
        <w:rPr>
          <w:rFonts w:ascii="Times New Roman" w:hAnsi="Times New Roman"/>
          <w:sz w:val="20"/>
          <w:szCs w:val="20"/>
        </w:rPr>
        <w:t xml:space="preserve"> жилыми домами</w:t>
      </w:r>
      <w:bookmarkEnd w:id="0"/>
    </w:p>
    <w:p w:rsidR="00B43AD0" w:rsidRPr="00200A27" w:rsidRDefault="00B43AD0" w:rsidP="00B43AD0">
      <w:pPr>
        <w:keepNext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00A27">
        <w:rPr>
          <w:rFonts w:ascii="Times New Roman" w:hAnsi="Times New Roman" w:cs="Times New Roman"/>
          <w:bCs/>
          <w:sz w:val="20"/>
          <w:szCs w:val="20"/>
        </w:rPr>
        <w:t xml:space="preserve">Кодовое обозначение зоны: </w:t>
      </w:r>
      <w:r w:rsidRPr="00200A27">
        <w:rPr>
          <w:rFonts w:ascii="Times New Roman" w:hAnsi="Times New Roman" w:cs="Times New Roman"/>
          <w:b/>
          <w:bCs/>
          <w:sz w:val="20"/>
          <w:szCs w:val="20"/>
        </w:rPr>
        <w:t>Ж.3</w:t>
      </w:r>
    </w:p>
    <w:p w:rsidR="00B43AD0" w:rsidRPr="00200A27" w:rsidRDefault="00B43AD0" w:rsidP="00B43AD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43AD0" w:rsidRPr="00200A27" w:rsidRDefault="00B43AD0" w:rsidP="00B43A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>1. Виды разрешенного использования земельных участков и объектов капитального строительства устанавливаются в соответствии с таблицей 9.</w:t>
      </w:r>
    </w:p>
    <w:p w:rsidR="00B43AD0" w:rsidRPr="00200A27" w:rsidRDefault="00B43AD0" w:rsidP="00B43AD0">
      <w:pPr>
        <w:keepNext/>
        <w:keepLines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>Таблица 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695"/>
        <w:gridCol w:w="8184"/>
        <w:gridCol w:w="1947"/>
      </w:tblGrid>
      <w:tr w:rsidR="00B43AD0" w:rsidRPr="00200A27" w:rsidTr="00921A32">
        <w:trPr>
          <w:trHeight w:val="304"/>
          <w:tblHeader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200A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200A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вида разрешенного использования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(числовое обозначение вида)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921A32">
            <w:pPr>
              <w:tabs>
                <w:tab w:val="left" w:pos="5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виды разрешенного использования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3.1.2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3.2.2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3.4.1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3.5.1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4.7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5.1.3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5.1.4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8.3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9.3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921A32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разрешенные виды использования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4.5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4.8.1</w:t>
            </w: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921A32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Вспомогательные виды разрешенного использования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AD0" w:rsidRPr="00200A27" w:rsidTr="00921A32">
        <w:trPr>
          <w:trHeight w:val="304"/>
          <w:jc w:val="center"/>
        </w:trPr>
        <w:tc>
          <w:tcPr>
            <w:tcW w:w="321" w:type="pct"/>
            <w:vAlign w:val="center"/>
          </w:tcPr>
          <w:p w:rsidR="00B43AD0" w:rsidRPr="00200A27" w:rsidRDefault="00B43AD0" w:rsidP="00B43AD0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80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99" w:type="pct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2.7.1</w:t>
            </w:r>
          </w:p>
        </w:tc>
      </w:tr>
    </w:tbl>
    <w:p w:rsidR="00B43AD0" w:rsidRPr="00200A27" w:rsidRDefault="00B43AD0" w:rsidP="00B43AD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B43AD0" w:rsidRPr="00200A27" w:rsidRDefault="00B43AD0" w:rsidP="00B43A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>2. Предельные (минимальные и (или) максимальные) размеры земельных участков устанавливаются в соответствии с таблицей 10.</w:t>
      </w:r>
    </w:p>
    <w:p w:rsidR="00B43AD0" w:rsidRPr="00200A27" w:rsidRDefault="00B43AD0" w:rsidP="00B43AD0">
      <w:pPr>
        <w:keepNext/>
        <w:keepLines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>Таблица 10</w:t>
      </w:r>
    </w:p>
    <w:tbl>
      <w:tblPr>
        <w:tblW w:w="10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6512"/>
        <w:gridCol w:w="1638"/>
        <w:gridCol w:w="1719"/>
      </w:tblGrid>
      <w:tr w:rsidR="00B43AD0" w:rsidRPr="00200A27" w:rsidTr="00921A32">
        <w:trPr>
          <w:tblHeader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3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Значение параметра, кв. м</w:t>
            </w:r>
          </w:p>
        </w:tc>
      </w:tr>
      <w:tr w:rsidR="00B43AD0" w:rsidRPr="00200A27" w:rsidTr="00921A32">
        <w:trPr>
          <w:tblHeader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Минимальное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Максимальное</w:t>
            </w:r>
          </w:p>
        </w:tc>
      </w:tr>
      <w:tr w:rsidR="00B43AD0" w:rsidRPr="00200A27" w:rsidTr="00921A32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</w:rPr>
            </w:pPr>
            <w:r w:rsidRPr="00200A2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</w:rPr>
            </w:pPr>
            <w:r w:rsidRPr="00200A27">
              <w:rPr>
                <w:rFonts w:ascii="Times New Roman" w:eastAsia="Calibri" w:hAnsi="Times New Roman" w:cs="Times New Roman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  <w:tc>
          <w:tcPr>
            <w:tcW w:w="3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43AD0" w:rsidRPr="00200A27" w:rsidTr="00921A32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Площадь земельных участков для видов разрешенного использования</w:t>
            </w: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застройка», 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«Малоэтажная многоквартирная жилая застройка»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25000</w:t>
            </w:r>
          </w:p>
        </w:tc>
      </w:tr>
      <w:tr w:rsidR="00B43AD0" w:rsidRPr="00200A27" w:rsidTr="00921A32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Площадь земельных участков для вида разрешенного использования</w:t>
            </w: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Дошкольное, начальное и среднее общее образование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35000</w:t>
            </w:r>
          </w:p>
        </w:tc>
      </w:tr>
      <w:tr w:rsidR="00B43AD0" w:rsidRPr="00200A27" w:rsidTr="00921A32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Площадь земельных участков для иных видов разрешенного 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использования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15000</w:t>
            </w:r>
          </w:p>
        </w:tc>
      </w:tr>
    </w:tbl>
    <w:p w:rsidR="00B43AD0" w:rsidRPr="00200A27" w:rsidRDefault="00B43AD0" w:rsidP="00B43AD0">
      <w:pPr>
        <w:keepNext/>
        <w:keepLines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B43AD0" w:rsidRPr="00200A27" w:rsidRDefault="00B43AD0" w:rsidP="00B43A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>3. Предельные параметры разрешенного строительства, реконструкции объектов капитального строительства устанавливаются в соответствии с таблицей 11.</w:t>
      </w:r>
    </w:p>
    <w:p w:rsidR="00B43AD0" w:rsidRPr="00200A27" w:rsidRDefault="00B43AD0" w:rsidP="00B43AD0">
      <w:pPr>
        <w:keepNext/>
        <w:keepLines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>Таблица 11</w:t>
      </w:r>
    </w:p>
    <w:tbl>
      <w:tblPr>
        <w:tblW w:w="10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8344"/>
        <w:gridCol w:w="1504"/>
      </w:tblGrid>
      <w:tr w:rsidR="00B43AD0" w:rsidRPr="00200A27" w:rsidTr="00921A32">
        <w:trPr>
          <w:tblHeader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Значение параметра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видов разрешенного использования </w:t>
            </w: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застройка», «Малоэтажная многоквартирная жилая застройка»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Для вида разрешенного использования «</w:t>
            </w: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Дошкольное, начальное и среднее общее образование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», </w:t>
            </w:r>
            <w:proofErr w:type="gramStart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Для видов разрешенного использования «</w:t>
            </w: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Улично-дорожная сеть», «Благоустройство территории», «Площадки для занятий спортом», «Оборудованные площадки для занятий спортом»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Не подлежит установлению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иных видов разрешенного использования, </w:t>
            </w:r>
            <w:proofErr w:type="gramStart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Предельное количество этажей: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вида разрешенного использования </w:t>
            </w: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«Малоэтажная многоквартирная жилая застройка»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эт</w:t>
            </w:r>
            <w:proofErr w:type="spellEnd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B43AD0" w:rsidRPr="00200A27" w:rsidTr="00921A32">
        <w:trPr>
          <w:trHeight w:val="253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вида разрешенного использования </w:t>
            </w: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застройка»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эт</w:t>
            </w:r>
            <w:proofErr w:type="spellEnd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иных видов разрешенного использования, </w:t>
            </w:r>
            <w:proofErr w:type="spellStart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эт</w:t>
            </w:r>
            <w:proofErr w:type="spellEnd"/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видов разрешенного использования </w:t>
            </w:r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«Малоэтажная многоквартирная жилая застройка», «</w:t>
            </w:r>
            <w:proofErr w:type="spellStart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200A27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40 %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Для видов разрешенного использования «</w:t>
            </w: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Дошкольное, начальное и среднее общее образование</w:t>
            </w: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30 %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Для видов разрешенного использования «</w:t>
            </w:r>
            <w:r w:rsidRPr="00200A27">
              <w:rPr>
                <w:rFonts w:ascii="Times New Roman" w:hAnsi="Times New Roman" w:cs="Times New Roman"/>
                <w:bCs/>
                <w:sz w:val="20"/>
                <w:szCs w:val="20"/>
              </w:rPr>
              <w:t>Улично-дорожная сеть», «Благоустройство территории», «Площадки для занятий спортом», «Оборудованные площадки для занятий спортом»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Не подлежит установлению</w:t>
            </w:r>
          </w:p>
        </w:tc>
      </w:tr>
      <w:tr w:rsidR="00B43AD0" w:rsidRPr="00200A27" w:rsidTr="00921A32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Для иных видов разрешенного использования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AD0" w:rsidRPr="00200A27" w:rsidRDefault="00B43AD0" w:rsidP="00921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0A27">
              <w:rPr>
                <w:rFonts w:ascii="Times New Roman" w:eastAsia="Calibri" w:hAnsi="Times New Roman" w:cs="Times New Roman"/>
                <w:sz w:val="20"/>
                <w:szCs w:val="20"/>
              </w:rPr>
              <w:t>60 %</w:t>
            </w:r>
          </w:p>
        </w:tc>
      </w:tr>
    </w:tbl>
    <w:p w:rsidR="00B43AD0" w:rsidRPr="00200A27" w:rsidRDefault="00B43AD0" w:rsidP="00B43AD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3AD0" w:rsidRPr="00200A27" w:rsidRDefault="00B43AD0" w:rsidP="00B43AD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0A27">
        <w:rPr>
          <w:rFonts w:ascii="Times New Roman" w:eastAsia="Calibri" w:hAnsi="Times New Roman" w:cs="Times New Roman"/>
          <w:sz w:val="20"/>
          <w:szCs w:val="20"/>
        </w:rPr>
        <w:t>4. Иные предельные параметры разрешенного строительства, реконструкции объектов капитального строительства:</w:t>
      </w:r>
    </w:p>
    <w:p w:rsidR="00B43AD0" w:rsidRPr="00200A27" w:rsidRDefault="00B43AD0" w:rsidP="00B43AD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0A27">
        <w:rPr>
          <w:rFonts w:ascii="Times New Roman" w:eastAsia="Calibri" w:hAnsi="Times New Roman" w:cs="Times New Roman"/>
          <w:sz w:val="20"/>
          <w:szCs w:val="20"/>
        </w:rPr>
        <w:t>4.1) Минимальный отступ от красных линий:</w:t>
      </w:r>
    </w:p>
    <w:p w:rsidR="00B43AD0" w:rsidRPr="00200A27" w:rsidRDefault="00B43AD0" w:rsidP="00B43AD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0A27">
        <w:rPr>
          <w:rFonts w:ascii="Times New Roman" w:eastAsia="Calibri" w:hAnsi="Times New Roman" w:cs="Times New Roman"/>
          <w:sz w:val="20"/>
          <w:szCs w:val="20"/>
        </w:rPr>
        <w:t>-</w:t>
      </w:r>
      <w:r w:rsidRPr="00200A27">
        <w:rPr>
          <w:rFonts w:ascii="Times New Roman" w:hAnsi="Times New Roman" w:cs="Times New Roman"/>
          <w:bCs/>
          <w:sz w:val="20"/>
          <w:szCs w:val="20"/>
        </w:rPr>
        <w:t xml:space="preserve"> для объектов дошкольного, начального и среднего общего образования </w:t>
      </w:r>
      <w:r w:rsidRPr="00200A27">
        <w:rPr>
          <w:rFonts w:ascii="Times New Roman" w:eastAsia="Calibri" w:hAnsi="Times New Roman" w:cs="Times New Roman"/>
          <w:sz w:val="20"/>
          <w:szCs w:val="20"/>
        </w:rPr>
        <w:t>– 25 м;</w:t>
      </w:r>
    </w:p>
    <w:p w:rsidR="00B43AD0" w:rsidRPr="00200A27" w:rsidRDefault="00B43AD0" w:rsidP="00B43AD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0A27">
        <w:rPr>
          <w:rFonts w:ascii="Times New Roman" w:eastAsia="Calibri" w:hAnsi="Times New Roman" w:cs="Times New Roman"/>
          <w:sz w:val="20"/>
          <w:szCs w:val="20"/>
        </w:rPr>
        <w:t>- для иных зданий, строений, сооружений – 5 м.</w:t>
      </w:r>
    </w:p>
    <w:p w:rsidR="00B43AD0" w:rsidRPr="00200A27" w:rsidRDefault="00B43AD0" w:rsidP="00B43AD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0A27">
        <w:rPr>
          <w:rFonts w:ascii="Times New Roman" w:eastAsia="Calibri" w:hAnsi="Times New Roman" w:cs="Times New Roman"/>
          <w:sz w:val="20"/>
          <w:szCs w:val="20"/>
        </w:rPr>
        <w:t>4.2) Площадь земельных участков под объектами общественного назначения не должна превышать 20 % от площади территориальной зоны.</w:t>
      </w:r>
    </w:p>
    <w:p w:rsidR="00B43AD0" w:rsidRPr="00200A27" w:rsidRDefault="00B43AD0" w:rsidP="00B43AD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43AD0" w:rsidRPr="00200A27" w:rsidRDefault="00B43AD0" w:rsidP="00B43A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>5.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B43AD0" w:rsidRPr="00200A27" w:rsidRDefault="00B43AD0" w:rsidP="00B43A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00A27">
        <w:rPr>
          <w:rFonts w:ascii="Times New Roman" w:hAnsi="Times New Roman" w:cs="Times New Roman"/>
          <w:sz w:val="20"/>
          <w:szCs w:val="20"/>
        </w:rPr>
        <w:t>Ограничения использования земельных участков и объектов капитального строительства, находящихся в территориальной зоне с кодовым обозначением Ж.3 и расположенных в границах зон с особыми условиями использования территорий и иных территорий с установленными ограничениями, устанавливаются в соответствии со статьями 47-58 настоящих Правил.</w:t>
      </w:r>
    </w:p>
    <w:p w:rsidR="00B43AD0" w:rsidRPr="00200A27" w:rsidRDefault="00B43AD0" w:rsidP="00B43A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43AD0" w:rsidRDefault="00B43AD0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B43AD0" w:rsidRDefault="008402F5" w:rsidP="00B43AD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ВЫКОПИРОВКА ИЗ КАРТЫ ГРАДОСТРОИТЕЛЬНОГО ЗОНИРОВАНИЯ МО Г. ВОЛХОВ</w:t>
      </w: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4075" cy="5191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62400" cy="27984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35" cy="2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8402F5" w:rsidRDefault="008402F5" w:rsidP="00B43AD0">
      <w:pPr>
        <w:rPr>
          <w:rFonts w:ascii="Times New Roman" w:hAnsi="Times New Roman" w:cs="Times New Roman"/>
          <w:sz w:val="36"/>
          <w:szCs w:val="36"/>
        </w:rPr>
      </w:pPr>
    </w:p>
    <w:p w:rsidR="00B43AD0" w:rsidRPr="008402F5" w:rsidRDefault="00B43AD0" w:rsidP="00B43AD0">
      <w:pPr>
        <w:rPr>
          <w:rFonts w:ascii="Times New Roman" w:hAnsi="Times New Roman" w:cs="Times New Roman"/>
          <w:sz w:val="28"/>
          <w:szCs w:val="28"/>
        </w:rPr>
      </w:pPr>
      <w:r w:rsidRPr="008402F5">
        <w:rPr>
          <w:rFonts w:ascii="Times New Roman" w:hAnsi="Times New Roman" w:cs="Times New Roman"/>
          <w:sz w:val="28"/>
          <w:szCs w:val="28"/>
        </w:rPr>
        <w:lastRenderedPageBreak/>
        <w:t>ВЫКОПИРОВКА ИЗ ГЕНЕРАЛЬНОГО ПЛАНА ЧАСТИ ТЕРРИТОРИИ  МО ВОЛХОВСКОЕ Г.П.</w:t>
      </w:r>
    </w:p>
    <w:p w:rsidR="00B43AD0" w:rsidRDefault="008402F5" w:rsidP="00B43AD0">
      <w:pPr>
        <w:rPr>
          <w:rFonts w:ascii="Times New Roman" w:hAnsi="Times New Roman" w:cs="Times New Roman"/>
          <w:sz w:val="36"/>
          <w:szCs w:val="36"/>
        </w:rPr>
      </w:pPr>
      <w:bookmarkStart w:id="1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94507" cy="441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507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402F5" w:rsidRPr="00121BB9" w:rsidRDefault="008402F5" w:rsidP="00B43AD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43275" cy="243442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D0" w:rsidRDefault="00B43AD0" w:rsidP="00B43A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9F39CD" wp14:editId="5C793062">
            <wp:extent cx="6048375" cy="238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301" t="22671" r="44395" b="74508"/>
                    <a:stretch/>
                  </pic:blipFill>
                  <pic:spPr bwMode="auto">
                    <a:xfrm>
                      <a:off x="0" y="0"/>
                      <a:ext cx="6048434" cy="23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AD0" w:rsidRDefault="00B43AD0" w:rsidP="00B43A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42014F" wp14:editId="6F390824">
            <wp:extent cx="5943600" cy="1066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D0" w:rsidRDefault="00B43AD0" w:rsidP="00B43A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FA421D" wp14:editId="10C74840">
            <wp:extent cx="5064232" cy="2419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23" t="47579" r="58494" b="18802"/>
                    <a:stretch/>
                  </pic:blipFill>
                  <pic:spPr bwMode="auto">
                    <a:xfrm>
                      <a:off x="0" y="0"/>
                      <a:ext cx="5067548" cy="242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4B0" w:rsidRDefault="008A44B0" w:rsidP="003E07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A44B0" w:rsidSect="008402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C24EE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F4145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052866"/>
    <w:rsid w:val="00053303"/>
    <w:rsid w:val="00073190"/>
    <w:rsid w:val="000E1582"/>
    <w:rsid w:val="001B5493"/>
    <w:rsid w:val="00346FDB"/>
    <w:rsid w:val="0035366A"/>
    <w:rsid w:val="003E079F"/>
    <w:rsid w:val="004566D0"/>
    <w:rsid w:val="00575C77"/>
    <w:rsid w:val="005E0A68"/>
    <w:rsid w:val="006928E9"/>
    <w:rsid w:val="006D7B21"/>
    <w:rsid w:val="007A5B2D"/>
    <w:rsid w:val="00831563"/>
    <w:rsid w:val="008402F5"/>
    <w:rsid w:val="008A44B0"/>
    <w:rsid w:val="008A723D"/>
    <w:rsid w:val="00951DC7"/>
    <w:rsid w:val="00AC42B8"/>
    <w:rsid w:val="00AF4D89"/>
    <w:rsid w:val="00B43AD0"/>
    <w:rsid w:val="00B765B4"/>
    <w:rsid w:val="00BF5309"/>
    <w:rsid w:val="00BF74A6"/>
    <w:rsid w:val="00C54804"/>
    <w:rsid w:val="00C6373C"/>
    <w:rsid w:val="00E528F7"/>
    <w:rsid w:val="00E6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3</cp:revision>
  <cp:lastPrinted>2022-02-08T13:28:00Z</cp:lastPrinted>
  <dcterms:created xsi:type="dcterms:W3CDTF">2022-02-08T13:28:00Z</dcterms:created>
  <dcterms:modified xsi:type="dcterms:W3CDTF">2022-10-27T10:42:00Z</dcterms:modified>
</cp:coreProperties>
</file>