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34" w:rsidRDefault="00B27D34" w:rsidP="00B27D34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34" w:rsidRDefault="00B27D34" w:rsidP="00B27D34">
      <w:pPr>
        <w:pStyle w:val="a7"/>
        <w:ind w:hanging="540"/>
        <w:rPr>
          <w:sz w:val="20"/>
          <w:szCs w:val="20"/>
        </w:rPr>
      </w:pPr>
    </w:p>
    <w:p w:rsidR="00B27D34" w:rsidRPr="00B27D34" w:rsidRDefault="00B27D34" w:rsidP="00B27D34">
      <w:pPr>
        <w:pStyle w:val="a7"/>
        <w:ind w:hanging="540"/>
        <w:rPr>
          <w:rFonts w:ascii="Times New Roman" w:hAnsi="Times New Roman" w:cs="Times New Roman"/>
          <w:sz w:val="28"/>
          <w:szCs w:val="28"/>
        </w:rPr>
      </w:pPr>
      <w:r w:rsidRPr="00B27D34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B27D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7D34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B27D34" w:rsidRDefault="00B27D34" w:rsidP="00B27D34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B27D34" w:rsidRDefault="00B27D34" w:rsidP="00B27D34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B27D34" w:rsidRDefault="00B27D34" w:rsidP="00B27D34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B27D34" w:rsidRDefault="00B27D34" w:rsidP="00B27D34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B27D34" w:rsidRDefault="00B27D34" w:rsidP="00B27D34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B60C2E">
        <w:rPr>
          <w:rFonts w:ascii="Times New Roman" w:hAnsi="Times New Roman" w:cs="Times New Roman"/>
          <w:b w:val="0"/>
          <w:i w:val="0"/>
          <w:u w:val="single"/>
        </w:rPr>
        <w:t>16 июня 2023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</w:t>
      </w:r>
      <w:r w:rsidR="00B60C2E">
        <w:rPr>
          <w:rFonts w:ascii="Times New Roman" w:hAnsi="Times New Roman" w:cs="Times New Roman"/>
          <w:b w:val="0"/>
          <w:i w:val="0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i w:val="0"/>
        </w:rPr>
        <w:t xml:space="preserve">№ </w:t>
      </w:r>
      <w:r w:rsidR="00B60C2E">
        <w:rPr>
          <w:rFonts w:ascii="Times New Roman" w:hAnsi="Times New Roman" w:cs="Times New Roman"/>
          <w:b w:val="0"/>
          <w:i w:val="0"/>
          <w:u w:val="single"/>
        </w:rPr>
        <w:t>1780</w:t>
      </w:r>
    </w:p>
    <w:p w:rsidR="00B27D34" w:rsidRDefault="00B27D34" w:rsidP="00B27D34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522E9D" w:rsidRDefault="00B27D34" w:rsidP="00B27D34">
      <w:pPr>
        <w:autoSpaceDE w:val="0"/>
        <w:autoSpaceDN w:val="0"/>
        <w:adjustRightInd w:val="0"/>
        <w:ind w:firstLine="540"/>
        <w:jc w:val="center"/>
      </w:pPr>
      <w:r>
        <w:rPr>
          <w:sz w:val="28"/>
          <w:szCs w:val="28"/>
        </w:rPr>
        <w:t>Волхов</w:t>
      </w:r>
    </w:p>
    <w:p w:rsidR="00B07649" w:rsidRDefault="00B07649" w:rsidP="00522E9D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B07649" w:rsidRDefault="00B07649" w:rsidP="00522E9D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постановление администрации</w:t>
      </w:r>
    </w:p>
    <w:p w:rsidR="00B07649" w:rsidRDefault="00B07649" w:rsidP="00522E9D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B07649" w:rsidRDefault="00B07649" w:rsidP="00522E9D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 января 2023 г. № 1</w:t>
      </w:r>
    </w:p>
    <w:p w:rsidR="00B07649" w:rsidRDefault="00B07649" w:rsidP="00522E9D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</w:p>
    <w:p w:rsidR="00B07649" w:rsidRDefault="00B07649" w:rsidP="00522E9D">
      <w:pPr>
        <w:spacing w:after="0" w:line="240" w:lineRule="auto"/>
        <w:ind w:right="-426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 предоставлению муниципальной услуги</w:t>
      </w:r>
    </w:p>
    <w:p w:rsidR="00B07649" w:rsidRDefault="00B07649" w:rsidP="00522E9D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«Присвоение адреса объекту адресации,</w:t>
      </w:r>
    </w:p>
    <w:p w:rsidR="00B07649" w:rsidRDefault="00B07649" w:rsidP="00522E9D">
      <w:pPr>
        <w:spacing w:after="0" w:line="240" w:lineRule="auto"/>
        <w:ind w:right="-426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изменение и аннулирование такого адреса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07649" w:rsidRDefault="00B07649" w:rsidP="00522E9D">
      <w:pPr>
        <w:spacing w:after="0" w:line="240" w:lineRule="auto"/>
        <w:ind w:right="-426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B07649" w:rsidRDefault="00B07649" w:rsidP="00522E9D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1 статьи 29 и пункта 13 части 1 статьи 32 Устава Волховского муниципального района     Ленинградской области ив 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 и,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07649" w:rsidRDefault="00B07649" w:rsidP="00522E9D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Волховского муниципального района от 11.01.2023 № 1 «Об утверждении Административного регламента </w:t>
      </w:r>
      <w:r>
        <w:rPr>
          <w:rFonts w:ascii="Times New Roman" w:hAnsi="Times New Roman"/>
          <w:spacing w:val="-4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 «Присвоение адреса объекту адресации, изменение и аннулирование такого адреса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B07649" w:rsidRDefault="00B07649" w:rsidP="00522E9D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пункт 2.2 раздела 2 «Стандарт предоставления муниципальной услуги» Приложения изложить в следующей редакции:</w:t>
      </w:r>
    </w:p>
    <w:p w:rsidR="00B07649" w:rsidRDefault="00B07649" w:rsidP="00522E9D">
      <w:pPr>
        <w:tabs>
          <w:tab w:val="left" w:pos="142"/>
        </w:tabs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«2.2. </w:t>
      </w:r>
      <w:r>
        <w:rPr>
          <w:rFonts w:ascii="Times New Roman" w:hAnsi="Times New Roman"/>
          <w:sz w:val="28"/>
          <w:szCs w:val="28"/>
        </w:rPr>
        <w:t>Муниципальную услугу предоставляет:</w:t>
      </w:r>
    </w:p>
    <w:p w:rsidR="00B07649" w:rsidRDefault="00B07649" w:rsidP="00522E9D">
      <w:pPr>
        <w:tabs>
          <w:tab w:val="left" w:pos="142"/>
        </w:tabs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Волховского муниципального района  Ленинградской области (далее – Администрация).</w:t>
      </w:r>
    </w:p>
    <w:p w:rsidR="00B07649" w:rsidRDefault="00B07649" w:rsidP="00522E9D">
      <w:pPr>
        <w:tabs>
          <w:tab w:val="left" w:pos="142"/>
        </w:tabs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 </w:t>
      </w:r>
      <w:r>
        <w:rPr>
          <w:rFonts w:ascii="Times New Roman" w:hAnsi="Times New Roman"/>
          <w:sz w:val="28"/>
          <w:szCs w:val="28"/>
          <w:u w:val="single"/>
        </w:rPr>
        <w:t>отдел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(далее – Отдел);</w:t>
      </w:r>
    </w:p>
    <w:p w:rsidR="00B07649" w:rsidRDefault="00B07649" w:rsidP="00522E9D">
      <w:pPr>
        <w:tabs>
          <w:tab w:val="left" w:pos="142"/>
        </w:tabs>
        <w:spacing w:after="0" w:line="240" w:lineRule="auto"/>
        <w:ind w:right="-42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(наименование отдела (сектора) Администрации)</w:t>
      </w:r>
    </w:p>
    <w:p w:rsidR="00B07649" w:rsidRDefault="00B07649" w:rsidP="00522E9D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предоставлении   Услуги  участвуют  действующие  филиалы,  отделы  и </w:t>
      </w:r>
    </w:p>
    <w:p w:rsidR="00B07649" w:rsidRDefault="00B07649" w:rsidP="00522E9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удаленные рабочие места ГБУ ЛО «МФЦ», расположенные на территории Ленинградской области. </w:t>
      </w:r>
    </w:p>
    <w:p w:rsidR="00B07649" w:rsidRDefault="00B07649" w:rsidP="00522E9D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Услуги Администрация взаимодействует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07649" w:rsidRDefault="00B07649" w:rsidP="00522E9D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оператором федеральной информационной адресной системы – Федеральной налоговой службой (далее - Оператор ФИАС);</w:t>
      </w:r>
    </w:p>
    <w:p w:rsidR="00B07649" w:rsidRDefault="00B07649" w:rsidP="00522E9D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 «О публично-правовой компании «</w:t>
      </w:r>
      <w:proofErr w:type="spellStart"/>
      <w:r>
        <w:rPr>
          <w:rFonts w:ascii="Times New Roman" w:hAnsi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sz w:val="28"/>
          <w:szCs w:val="28"/>
        </w:rPr>
        <w:t xml:space="preserve">», в порядке межведомственного информационного взаимодействия по запросу уполномоченного органа; </w:t>
      </w:r>
    </w:p>
    <w:p w:rsidR="00B07649" w:rsidRDefault="00B07649" w:rsidP="00522E9D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пункте 34</w:t>
        </w:r>
      </w:hyperlink>
      <w:r>
        <w:rPr>
          <w:rFonts w:ascii="Times New Roman" w:hAnsi="Times New Roman"/>
          <w:sz w:val="28"/>
          <w:szCs w:val="28"/>
        </w:rPr>
        <w:t xml:space="preserve"> Правил;</w:t>
      </w:r>
    </w:p>
    <w:p w:rsidR="00B07649" w:rsidRDefault="00B07649" w:rsidP="00522E9D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комплектом документов на получение муниципальной услуги принимаются: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администрацию;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филиалах, отделах, удаленных рабочих местах ГБУ ЛО «МФЦ»;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 в администрацию;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через личный кабинет заявителя на ПГУ ЛО/ЕПГУ.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в ГБУ ЛО «МФЦ» (при технической реализации);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- в администрацию, в ГБУ ЛО «МФЦ»;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сайта администрации.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записи заявитель выбирает любые свободные для приема дату и время в пределах установленного в администрации или ГБУ ЛО «МФЦ» графика приема заявителей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пункт 2.5 раздела 2 «Стандарт предоставления муниципальной услуги» Приложения изложить в следующей редакции: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Услуги.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Услуги: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Градостроительный кодекс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Российской Федерации; 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 кадастровой деятельности»;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Федеральный закон «О государственной регистрации недвижимости»;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Правила присвоения, изменения и аннулирования адресов,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 ноября 2014 г. № 1221 </w:t>
      </w:r>
      <w:r>
        <w:rPr>
          <w:rFonts w:ascii="Times New Roman" w:eastAsia="Calibri" w:hAnsi="Times New Roman" w:cs="Times New Roman"/>
          <w:bCs/>
          <w:sz w:val="28"/>
          <w:szCs w:val="28"/>
        </w:rPr>
        <w:t>(далее-Правила)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649" w:rsidRDefault="00B07649" w:rsidP="00522E9D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Приказ Министерства финансов Российской Федерации от 11 декабря 2014 г. № 146н «</w:t>
      </w:r>
      <w:r>
        <w:rPr>
          <w:rFonts w:ascii="Times New Roman" w:hAnsi="Times New Roman"/>
          <w:sz w:val="28"/>
          <w:szCs w:val="28"/>
        </w:rPr>
        <w:t xml:space="preserve">Об утверждении форм заявления о присвоении объекту </w:t>
      </w:r>
      <w:r>
        <w:rPr>
          <w:rFonts w:ascii="Times New Roman" w:hAnsi="Times New Roman"/>
          <w:sz w:val="28"/>
          <w:szCs w:val="28"/>
        </w:rPr>
        <w:lastRenderedPageBreak/>
        <w:t>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B07649" w:rsidRDefault="00B07649" w:rsidP="00522E9D">
      <w:pPr>
        <w:pStyle w:val="s3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Приказ Минфина России от 24 августа 2015 г. № 130н «О внесении изменений в приложение № 1 к приказу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 </w:t>
      </w:r>
      <w:proofErr w:type="gramEnd"/>
    </w:p>
    <w:p w:rsidR="00B07649" w:rsidRDefault="00B07649" w:rsidP="00522E9D">
      <w:pPr>
        <w:pStyle w:val="s3"/>
        <w:spacing w:before="0" w:beforeAutospacing="0" w:after="0" w:afterAutospacing="0"/>
        <w:ind w:right="-42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 Министерства финансов Российской Федерации от 5 ноября 2015 г. № 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 (с изменениями и дополнениями от:16 октября 2018 г., 17 июня 2019 г., 10 марта 2020 г., 23 декабря 2021 г.);</w:t>
      </w:r>
      <w:proofErr w:type="gramEnd"/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Приказ Министерства финансов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>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Изложить пункт 2.7.1. раздела 2 «Стандарт предоставления муниципальной услуги» Приложения изложить в следующей редакции: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«2.7.1.</w:t>
      </w:r>
      <w:r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документы (сведения), указанные в </w:t>
      </w:r>
      <w:hyperlink r:id="rId7" w:anchor="P2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документы, указанные в подпунктах «а», «в», «г», «е» и «ж» пункта 2.7 настоящего Регламента, предоставляемые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B07649" w:rsidRDefault="00B07649" w:rsidP="00522E9D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заявление и документы, указанные в пункте 2.7.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в порядке, предусмотренном пунктом 36 Правил»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649" w:rsidRDefault="00B07649" w:rsidP="00522E9D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 Ленинградской области.</w:t>
      </w:r>
    </w:p>
    <w:p w:rsidR="00B07649" w:rsidRDefault="00B07649" w:rsidP="00522E9D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:rsidR="00B07649" w:rsidRDefault="00B07649" w:rsidP="00522E9D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администрации.</w:t>
      </w:r>
    </w:p>
    <w:p w:rsidR="00B07649" w:rsidRDefault="00B07649" w:rsidP="00522E9D">
      <w:pPr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B07649" w:rsidRDefault="00B07649" w:rsidP="00522E9D">
      <w:pPr>
        <w:spacing w:after="0" w:line="240" w:lineRule="auto"/>
        <w:ind w:righ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</w:t>
      </w:r>
      <w:r w:rsidR="00522E9D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А.В. Брицун</w:t>
      </w:r>
    </w:p>
    <w:p w:rsidR="00B07649" w:rsidRDefault="00B07649">
      <w:r>
        <w:rPr>
          <w:rFonts w:ascii="Times New Roman" w:hAnsi="Times New Roman"/>
          <w:bCs/>
          <w:sz w:val="20"/>
          <w:szCs w:val="20"/>
        </w:rPr>
        <w:t>Исполнитель: Н.А. Куваева 8 (813 63) 79 612</w:t>
      </w:r>
    </w:p>
    <w:sectPr w:rsidR="00B07649" w:rsidSect="00522E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49"/>
    <w:rsid w:val="00522E9D"/>
    <w:rsid w:val="00946E01"/>
    <w:rsid w:val="00B07649"/>
    <w:rsid w:val="00B27D34"/>
    <w:rsid w:val="00B60C2E"/>
    <w:rsid w:val="00E0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27D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27D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27D3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764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07649"/>
    <w:rPr>
      <w:rFonts w:ascii="Arial" w:hAnsi="Arial" w:cs="Arial"/>
    </w:rPr>
  </w:style>
  <w:style w:type="paragraph" w:customStyle="1" w:styleId="ConsPlusNormal0">
    <w:name w:val="ConsPlusNormal"/>
    <w:link w:val="ConsPlusNormal"/>
    <w:rsid w:val="00B0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3">
    <w:name w:val="s_3"/>
    <w:basedOn w:val="a"/>
    <w:rsid w:val="00B07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E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7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27D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7D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link w:val="a7"/>
    <w:rsid w:val="00B27D34"/>
    <w:rPr>
      <w:sz w:val="24"/>
      <w:szCs w:val="24"/>
    </w:rPr>
  </w:style>
  <w:style w:type="paragraph" w:styleId="a7">
    <w:name w:val="Title"/>
    <w:basedOn w:val="a"/>
    <w:link w:val="a6"/>
    <w:qFormat/>
    <w:rsid w:val="00B27D34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B27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link w:val="a9"/>
    <w:qFormat/>
    <w:rsid w:val="00B27D3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B27D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27D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27D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27D3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764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07649"/>
    <w:rPr>
      <w:rFonts w:ascii="Arial" w:hAnsi="Arial" w:cs="Arial"/>
    </w:rPr>
  </w:style>
  <w:style w:type="paragraph" w:customStyle="1" w:styleId="ConsPlusNormal0">
    <w:name w:val="ConsPlusNormal"/>
    <w:link w:val="ConsPlusNormal"/>
    <w:rsid w:val="00B0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3">
    <w:name w:val="s_3"/>
    <w:basedOn w:val="a"/>
    <w:rsid w:val="00B07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E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7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27D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7D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link w:val="a7"/>
    <w:rsid w:val="00B27D34"/>
    <w:rPr>
      <w:sz w:val="24"/>
      <w:szCs w:val="24"/>
    </w:rPr>
  </w:style>
  <w:style w:type="paragraph" w:styleId="a7">
    <w:name w:val="Title"/>
    <w:basedOn w:val="a"/>
    <w:link w:val="a6"/>
    <w:qFormat/>
    <w:rsid w:val="00B27D34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B27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link w:val="a9"/>
    <w:qFormat/>
    <w:rsid w:val="00B27D3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B27D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uvaeva\AppData\Local\Temp\Rar$DIa0.507\18.%20&#1055;&#1088;&#1080;&#1089;&#1074;&#1086;&#1077;&#1085;&#1080;&#1077;%20&#1080;%20&#1072;&#1085;&#1085;&#1091;&#1083;&#1080;&#1088;&#1086;&#1074;&#1072;&#1085;&#1080;&#1077;%20&#1072;&#1076;&#1088;&#1077;&#1089;&#1086;&#1074;%20(&#1055;&#1056;&#1054;&#1045;&#1050;&#1058;%20&#1054;&#1044;&#1054;&#1041;&#1056;&#1045;&#1053;)%20&#1089;%20&#1080;&#1079;&#1084;.%2031.08.202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7132A102B0E442457E2FBBE8907790799C29BE0D022CAC83E239E2E980194CF928DE7BE260DD17DF79AF8FA8C877E2FBAB709hCw6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Kuvaeva</dc:creator>
  <cp:lastModifiedBy>ZaitsevaN</cp:lastModifiedBy>
  <cp:revision>2</cp:revision>
  <cp:lastPrinted>2023-05-23T06:38:00Z</cp:lastPrinted>
  <dcterms:created xsi:type="dcterms:W3CDTF">2023-06-16T07:11:00Z</dcterms:created>
  <dcterms:modified xsi:type="dcterms:W3CDTF">2023-06-16T07:11:00Z</dcterms:modified>
</cp:coreProperties>
</file>