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6B" w:rsidRDefault="00052DA0" w:rsidP="00052DA0">
      <w:pPr>
        <w:ind w:hanging="540"/>
        <w:jc w:val="right"/>
        <w:rPr>
          <w:rFonts w:ascii="Times New Roman" w:hAnsi="Times New Roman"/>
          <w:smallCaps/>
          <w:noProof/>
          <w:color w:val="000080"/>
          <w:sz w:val="20"/>
          <w:lang w:eastAsia="ru-RU"/>
        </w:rPr>
      </w:pPr>
      <w:r>
        <w:rPr>
          <w:rFonts w:ascii="Times New Roman" w:hAnsi="Times New Roman"/>
          <w:smallCaps/>
          <w:noProof/>
          <w:color w:val="000080"/>
          <w:sz w:val="20"/>
          <w:lang w:eastAsia="ru-RU"/>
        </w:rPr>
        <w:t>Проект НПА от 05.03.2026</w:t>
      </w:r>
    </w:p>
    <w:p w:rsidR="00052DA0" w:rsidRPr="00052DA0" w:rsidRDefault="00052DA0" w:rsidP="00052DA0">
      <w:pPr>
        <w:ind w:hanging="540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mallCaps/>
          <w:noProof/>
          <w:color w:val="000080"/>
          <w:sz w:val="14"/>
          <w:lang w:eastAsia="ru-RU"/>
        </w:rPr>
        <w:drawing>
          <wp:inline distT="0" distB="0" distL="0" distR="0" wp14:anchorId="0B82C1E6" wp14:editId="32554988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E6B" w:rsidRDefault="00A74E6B" w:rsidP="00A74E6B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 Д М И Н И С Т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А Ц И Я</w:t>
      </w:r>
    </w:p>
    <w:p w:rsidR="00A74E6B" w:rsidRDefault="00A74E6B" w:rsidP="00A74E6B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Волховского муниципального района</w:t>
      </w:r>
    </w:p>
    <w:p w:rsidR="00A74E6B" w:rsidRDefault="00A74E6B" w:rsidP="00A74E6B">
      <w:pPr>
        <w:keepNext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A74E6B" w:rsidRDefault="00A74E6B" w:rsidP="00A74E6B">
      <w:pPr>
        <w:keepNext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</w:p>
    <w:p w:rsidR="00A74E6B" w:rsidRDefault="00A74E6B" w:rsidP="00A74E6B">
      <w:pPr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b/>
          <w:bCs/>
          <w:kern w:val="36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О С Т А Н О В Л Е Н И Е</w:t>
      </w:r>
    </w:p>
    <w:p w:rsidR="00A74E6B" w:rsidRDefault="00A74E6B" w:rsidP="00A74E6B">
      <w:pPr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A74E6B" w:rsidRDefault="00A74E6B" w:rsidP="00A74E6B">
      <w:pPr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A74E6B" w:rsidRDefault="00A74E6B" w:rsidP="00A74E6B">
      <w:pPr>
        <w:keepNext/>
        <w:ind w:firstLine="142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iCs/>
          <w:sz w:val="28"/>
          <w:szCs w:val="28"/>
        </w:rPr>
        <w:t>от ______________                                                                    № _______</w:t>
      </w:r>
    </w:p>
    <w:p w:rsidR="00A74E6B" w:rsidRDefault="00A74E6B" w:rsidP="00A74E6B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Волхов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A74E6B" w:rsidRDefault="004A1473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74E6B">
        <w:rPr>
          <w:rFonts w:ascii="Times New Roman" w:hAnsi="Times New Roman"/>
          <w:b/>
          <w:sz w:val="28"/>
          <w:szCs w:val="28"/>
        </w:rPr>
        <w:t xml:space="preserve">равил использования 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водных объектов для рекреационных целей</w:t>
      </w:r>
    </w:p>
    <w:p w:rsidR="000D7E27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  <w:bookmarkStart w:id="0" w:name="_Hlk189731503"/>
    </w:p>
    <w:p w:rsidR="00A74E6B" w:rsidRDefault="000D7E27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 Волхов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Волховского муниципального района 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  <w:bookmarkEnd w:id="0"/>
    </w:p>
    <w:p w:rsidR="00A74E6B" w:rsidRDefault="00A74E6B" w:rsidP="00A74E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2BE" w:rsidRPr="00F162BE" w:rsidRDefault="00A74E6B" w:rsidP="00F162BE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proofErr w:type="gramStart"/>
      <w:r w:rsidRPr="00F162BE">
        <w:rPr>
          <w:b w:val="0"/>
          <w:sz w:val="28"/>
          <w:szCs w:val="28"/>
        </w:rPr>
        <w:t>В соответствии с Водным кодексом Российской Федерации, Федеральным законом  от 06 октября 2003 года № 131-ФЗ «Об общих принципах организации местного самоуправления в Российской Федерации», Федеральным законом от 25 декабря 2023 года № 657-ФЗ  «О внесении изменений в Водный кодекс Российской Федерации и отдельные законодательные акты Российской Федерации»</w:t>
      </w:r>
      <w:r w:rsidR="00F162BE" w:rsidRPr="00F162BE">
        <w:rPr>
          <w:b w:val="0"/>
          <w:sz w:val="28"/>
          <w:szCs w:val="28"/>
        </w:rPr>
        <w:t xml:space="preserve">, </w:t>
      </w:r>
      <w:r w:rsidR="004E61E5" w:rsidRPr="004E61E5">
        <w:rPr>
          <w:b w:val="0"/>
          <w:sz w:val="28"/>
          <w:szCs w:val="28"/>
        </w:rPr>
        <w:t>Федеральны</w:t>
      </w:r>
      <w:r w:rsidR="004E61E5">
        <w:rPr>
          <w:b w:val="0"/>
          <w:sz w:val="28"/>
          <w:szCs w:val="28"/>
        </w:rPr>
        <w:t>м</w:t>
      </w:r>
      <w:r w:rsidR="004E61E5" w:rsidRPr="004E61E5">
        <w:rPr>
          <w:b w:val="0"/>
          <w:sz w:val="28"/>
          <w:szCs w:val="28"/>
        </w:rPr>
        <w:t xml:space="preserve"> закон</w:t>
      </w:r>
      <w:r w:rsidR="004E61E5">
        <w:rPr>
          <w:b w:val="0"/>
          <w:sz w:val="28"/>
          <w:szCs w:val="28"/>
        </w:rPr>
        <w:t>ом</w:t>
      </w:r>
      <w:r w:rsidR="00ED3F4E">
        <w:rPr>
          <w:b w:val="0"/>
          <w:sz w:val="28"/>
          <w:szCs w:val="28"/>
        </w:rPr>
        <w:t xml:space="preserve"> от 03.02.2025 № 4-ФЗ «</w:t>
      </w:r>
      <w:r w:rsidR="004E61E5" w:rsidRPr="004E61E5">
        <w:rPr>
          <w:b w:val="0"/>
          <w:sz w:val="28"/>
          <w:szCs w:val="28"/>
        </w:rPr>
        <w:t>О безопа</w:t>
      </w:r>
      <w:r w:rsidR="00ED3F4E">
        <w:rPr>
          <w:b w:val="0"/>
          <w:sz w:val="28"/>
          <w:szCs w:val="28"/>
        </w:rPr>
        <w:t>сности людей на водных объектах»</w:t>
      </w:r>
      <w:r w:rsidR="004E61E5">
        <w:rPr>
          <w:b w:val="0"/>
          <w:sz w:val="28"/>
          <w:szCs w:val="28"/>
        </w:rPr>
        <w:t xml:space="preserve">, </w:t>
      </w:r>
      <w:r w:rsidR="00F162BE" w:rsidRPr="00F162BE">
        <w:rPr>
          <w:b w:val="0"/>
          <w:sz w:val="28"/>
          <w:szCs w:val="28"/>
        </w:rPr>
        <w:t>частью 1 статьи</w:t>
      </w:r>
      <w:proofErr w:type="gramEnd"/>
      <w:r w:rsidR="00F162BE" w:rsidRPr="00F162BE">
        <w:rPr>
          <w:b w:val="0"/>
          <w:sz w:val="28"/>
          <w:szCs w:val="28"/>
        </w:rPr>
        <w:t xml:space="preserve"> 29 и пунктом 13 части 1 статьи 32 Устава Волховского муниципального района Ленинградской области, </w:t>
      </w:r>
      <w:proofErr w:type="gramStart"/>
      <w:r w:rsidR="00F162BE" w:rsidRPr="00F162BE">
        <w:rPr>
          <w:b w:val="0"/>
          <w:sz w:val="28"/>
          <w:szCs w:val="28"/>
        </w:rPr>
        <w:t>п</w:t>
      </w:r>
      <w:proofErr w:type="gramEnd"/>
      <w:r w:rsidR="00F162BE" w:rsidRPr="00F162BE">
        <w:rPr>
          <w:b w:val="0"/>
          <w:sz w:val="28"/>
          <w:szCs w:val="28"/>
        </w:rPr>
        <w:t xml:space="preserve"> о с т а н о в л я ю:</w:t>
      </w:r>
    </w:p>
    <w:p w:rsidR="00A74E6B" w:rsidRPr="000D7E27" w:rsidRDefault="00A74E6B" w:rsidP="000D7E27">
      <w:pPr>
        <w:pStyle w:val="a3"/>
        <w:ind w:firstLine="708"/>
        <w:rPr>
          <w:sz w:val="28"/>
          <w:szCs w:val="28"/>
        </w:rPr>
      </w:pPr>
      <w:r w:rsidRPr="000D7E27">
        <w:rPr>
          <w:sz w:val="28"/>
          <w:szCs w:val="28"/>
        </w:rPr>
        <w:t xml:space="preserve">1. Утвердить </w:t>
      </w:r>
      <w:r w:rsidR="007F055E">
        <w:rPr>
          <w:sz w:val="28"/>
          <w:szCs w:val="28"/>
        </w:rPr>
        <w:t>П</w:t>
      </w:r>
      <w:r w:rsidR="000D7E27">
        <w:rPr>
          <w:sz w:val="28"/>
          <w:szCs w:val="28"/>
        </w:rPr>
        <w:t>равил</w:t>
      </w:r>
      <w:r w:rsidR="00ED3F4E">
        <w:rPr>
          <w:sz w:val="28"/>
          <w:szCs w:val="28"/>
        </w:rPr>
        <w:t>а</w:t>
      </w:r>
      <w:r w:rsidRPr="000D7E27">
        <w:rPr>
          <w:sz w:val="28"/>
          <w:szCs w:val="28"/>
        </w:rPr>
        <w:t xml:space="preserve"> использования водных объектов для рекреационных целей на территории </w:t>
      </w:r>
      <w:r w:rsidR="000D7E27">
        <w:rPr>
          <w:sz w:val="28"/>
          <w:szCs w:val="28"/>
        </w:rPr>
        <w:t xml:space="preserve">муниципального образования город Волхов </w:t>
      </w:r>
      <w:r w:rsidRPr="000D7E27">
        <w:rPr>
          <w:sz w:val="28"/>
          <w:szCs w:val="28"/>
        </w:rPr>
        <w:t>Волховского муниципального района Ленинградской области согласно приложению.</w:t>
      </w:r>
    </w:p>
    <w:p w:rsidR="000D7E27" w:rsidRPr="000D7E27" w:rsidRDefault="000D7E27" w:rsidP="000D7E27">
      <w:pPr>
        <w:widowControl w:val="0"/>
        <w:tabs>
          <w:tab w:val="left" w:pos="709"/>
        </w:tabs>
        <w:autoSpaceDE w:val="0"/>
        <w:autoSpaceDN w:val="0"/>
        <w:adjustRightInd w:val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D7E27">
        <w:rPr>
          <w:rFonts w:ascii="Times New Roman" w:hAnsi="Times New Roman"/>
          <w:sz w:val="28"/>
          <w:szCs w:val="28"/>
        </w:rPr>
        <w:t>2. Считать утратившим силу постановление администрации Волховского муниципального района от 13.05.20</w:t>
      </w:r>
      <w:r w:rsidR="008B24C0">
        <w:rPr>
          <w:rFonts w:ascii="Times New Roman" w:hAnsi="Times New Roman"/>
          <w:sz w:val="28"/>
          <w:szCs w:val="28"/>
        </w:rPr>
        <w:t>25 года № 1649 «Об утверждении правил</w:t>
      </w:r>
      <w:r w:rsidRPr="000D7E27">
        <w:rPr>
          <w:rFonts w:ascii="Times New Roman" w:hAnsi="Times New Roman"/>
          <w:sz w:val="28"/>
          <w:szCs w:val="28"/>
        </w:rPr>
        <w:t xml:space="preserve"> использования водных объектов для рекреационных целей на территории Волховского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8B24C0" w:rsidRPr="00FD4EB7" w:rsidRDefault="008B24C0" w:rsidP="008B24C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D4EB7">
        <w:rPr>
          <w:rFonts w:ascii="Times New Roman" w:hAnsi="Times New Roman"/>
          <w:sz w:val="28"/>
          <w:szCs w:val="28"/>
        </w:rPr>
        <w:t>Настоящее поста</w:t>
      </w:r>
      <w:r>
        <w:rPr>
          <w:rFonts w:ascii="Times New Roman" w:hAnsi="Times New Roman"/>
          <w:sz w:val="28"/>
          <w:szCs w:val="28"/>
        </w:rPr>
        <w:t xml:space="preserve">новление подлежит опубликованию </w:t>
      </w:r>
      <w:r w:rsidRPr="00FD4EB7">
        <w:rPr>
          <w:rFonts w:ascii="Times New Roman" w:hAnsi="Times New Roman"/>
          <w:sz w:val="28"/>
          <w:szCs w:val="28"/>
        </w:rPr>
        <w:t>в официальном периодическом печатном издании и размещению в информационно-</w:t>
      </w:r>
      <w:r w:rsidRPr="00FD4EB7">
        <w:rPr>
          <w:rFonts w:ascii="Times New Roman" w:hAnsi="Times New Roman"/>
          <w:sz w:val="28"/>
          <w:szCs w:val="28"/>
        </w:rPr>
        <w:lastRenderedPageBreak/>
        <w:t>коммуник</w:t>
      </w:r>
      <w:r>
        <w:rPr>
          <w:rFonts w:ascii="Times New Roman" w:hAnsi="Times New Roman"/>
          <w:sz w:val="28"/>
          <w:szCs w:val="28"/>
        </w:rPr>
        <w:t xml:space="preserve">ационной </w:t>
      </w:r>
      <w:r w:rsidRPr="00FD4EB7">
        <w:rPr>
          <w:rFonts w:ascii="Times New Roman" w:hAnsi="Times New Roman"/>
          <w:sz w:val="28"/>
          <w:szCs w:val="28"/>
        </w:rPr>
        <w:t>сети «Интернет» на официальном сайте администрации Волховского муниципального района.</w:t>
      </w:r>
    </w:p>
    <w:p w:rsidR="008B24C0" w:rsidRDefault="008B24C0" w:rsidP="008B24C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D4EB7">
        <w:rPr>
          <w:rFonts w:ascii="Times New Roman" w:hAnsi="Times New Roman"/>
          <w:sz w:val="28"/>
          <w:szCs w:val="28"/>
        </w:rPr>
        <w:t>Настоящее постановление вступает в с</w:t>
      </w:r>
      <w:r>
        <w:rPr>
          <w:rFonts w:ascii="Times New Roman" w:hAnsi="Times New Roman"/>
          <w:sz w:val="28"/>
          <w:szCs w:val="28"/>
        </w:rPr>
        <w:t>илу на следующий день после его официального опубликования</w:t>
      </w:r>
      <w:r w:rsidRPr="00FD4EB7">
        <w:rPr>
          <w:rFonts w:ascii="Times New Roman" w:hAnsi="Times New Roman"/>
          <w:sz w:val="28"/>
          <w:szCs w:val="28"/>
        </w:rPr>
        <w:t>.</w:t>
      </w:r>
    </w:p>
    <w:p w:rsidR="008B24C0" w:rsidRDefault="008B24C0" w:rsidP="008B24C0">
      <w:pPr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:rsidR="000D7E27" w:rsidRPr="000D7E27" w:rsidRDefault="000D7E27" w:rsidP="000D7E2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0D7E27" w:rsidRPr="000D7E27" w:rsidRDefault="000D7E27" w:rsidP="000D7E2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052DA0" w:rsidRDefault="004B6AFE" w:rsidP="000D7E2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0D7E27" w:rsidRPr="000D7E27" w:rsidRDefault="004B6AFE" w:rsidP="000D7E2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                                  </w:t>
      </w:r>
      <w:r w:rsidR="00052DA0">
        <w:rPr>
          <w:sz w:val="28"/>
          <w:szCs w:val="28"/>
        </w:rPr>
        <w:t xml:space="preserve">                                     </w:t>
      </w:r>
      <w:proofErr w:type="spellStart"/>
      <w:r w:rsidR="00052DA0">
        <w:rPr>
          <w:sz w:val="28"/>
          <w:szCs w:val="28"/>
        </w:rPr>
        <w:t>Л.С.Краснова</w:t>
      </w:r>
      <w:proofErr w:type="spellEnd"/>
      <w:r w:rsidR="00052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D7E27" w:rsidRPr="001C74C7" w:rsidRDefault="000D7E27" w:rsidP="000D7E2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0D7E27" w:rsidRPr="001C74C7" w:rsidRDefault="000D7E27" w:rsidP="000D7E2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74E6B" w:rsidRDefault="00A74E6B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A74E6B" w:rsidRPr="00052DA0" w:rsidRDefault="00A74E6B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16"/>
          <w:szCs w:val="20"/>
        </w:rPr>
      </w:pPr>
      <w:r w:rsidRPr="00052DA0">
        <w:rPr>
          <w:b w:val="0"/>
          <w:sz w:val="16"/>
          <w:szCs w:val="20"/>
        </w:rPr>
        <w:t>Кротова К.И., 79-723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 администрации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 от «____»_________ 202</w:t>
      </w:r>
      <w:r w:rsidR="008B24C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A74E6B" w:rsidRDefault="00A74E6B" w:rsidP="00A74E6B">
      <w:pPr>
        <w:rPr>
          <w:rFonts w:ascii="Times New Roman" w:hAnsi="Times New Roman"/>
        </w:rPr>
      </w:pPr>
    </w:p>
    <w:p w:rsidR="00A74E6B" w:rsidRDefault="00A74E6B" w:rsidP="00A74E6B">
      <w:pPr>
        <w:rPr>
          <w:rFonts w:ascii="Times New Roman" w:hAnsi="Times New Roman"/>
        </w:rPr>
      </w:pPr>
    </w:p>
    <w:p w:rsidR="00A74E6B" w:rsidRDefault="00A74E6B" w:rsidP="00A74E6B">
      <w:pPr>
        <w:rPr>
          <w:rFonts w:ascii="Times New Roman" w:hAnsi="Times New Roman"/>
          <w:vanish/>
        </w:rPr>
      </w:pPr>
    </w:p>
    <w:p w:rsidR="00A74E6B" w:rsidRDefault="00A74E6B" w:rsidP="00A74E6B">
      <w:pPr>
        <w:widowControl w:val="0"/>
        <w:tabs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Правила </w:t>
      </w:r>
    </w:p>
    <w:p w:rsidR="000D7E27" w:rsidRDefault="00A74E6B" w:rsidP="00A74E6B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использования водных объектов для рекреационных целей на территории </w:t>
      </w:r>
      <w:r w:rsidR="000D7E27">
        <w:rPr>
          <w:rFonts w:ascii="Times New Roman" w:hAnsi="Times New Roman"/>
          <w:b/>
          <w:sz w:val="28"/>
          <w:szCs w:val="28"/>
        </w:rPr>
        <w:t xml:space="preserve">муниципального образования город Волхов </w:t>
      </w:r>
    </w:p>
    <w:p w:rsidR="00A74E6B" w:rsidRDefault="00A74E6B" w:rsidP="00A74E6B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Волховского муниципального района </w:t>
      </w:r>
    </w:p>
    <w:p w:rsidR="00A74E6B" w:rsidRDefault="00A74E6B" w:rsidP="00A74E6B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A74E6B" w:rsidRDefault="00A74E6B" w:rsidP="00A74E6B">
      <w:pPr>
        <w:widowControl w:val="0"/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4E6B" w:rsidRDefault="00A74E6B" w:rsidP="00A74E6B">
      <w:pPr>
        <w:widowControl w:val="0"/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74E6B" w:rsidRDefault="00A74E6B" w:rsidP="00A74E6B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 и иными федеральными законами.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Правилах используются следующие основные понятия: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акватория - водное пространство в пределах естественных, искусственных или условных границ;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водный режим - изменение во времени уровней, расхода и объема воды в водном объекте;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водный фонд - совокупность водных объектов в пределах территории Российской Федерации;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</w:t>
      </w:r>
      <w:r>
        <w:rPr>
          <w:rFonts w:ascii="Times New Roman" w:hAnsi="Times New Roman"/>
          <w:sz w:val="28"/>
          <w:szCs w:val="28"/>
        </w:rPr>
        <w:lastRenderedPageBreak/>
        <w:t>соз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дренажные воды - воды, отвод которых осуществляется дренажными сооружениями для сброса в водные объекты;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негативное воздействие вод - затопление, подтопление или разрушение берегов водных объектов;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охрана водных объектов - система мероприятий, направленных                            на сохранение и восстановление водных объектов;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зона рекреации водного объекта - это водный объект или его участок                  с прилегающим к нему берегом, используемые для массового отдыха населения  и купания.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Водные объекты или их части, предназначенные для использования                   в рекреационных целях, определяются нормативно-правовым актом Администрации Волховского муниципального района Ленинградской области (далее – Администрация) в соответствии с действующим законодательством.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Водные объекты или их части и/или береговая территория зоны рекреации водного объекта должны соответствовать санитарным, гигиеническим и противопожарным нормам, требованиям и правилам в соответствии с действующим законодательством.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участка акватории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местах, отведенных для купания, не должно быть выхода грунтовых </w:t>
      </w:r>
      <w:r>
        <w:rPr>
          <w:rFonts w:ascii="Times New Roman" w:hAnsi="Times New Roman"/>
          <w:sz w:val="28"/>
          <w:szCs w:val="28"/>
        </w:rPr>
        <w:lastRenderedPageBreak/>
        <w:t>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>
        <w:rPr>
          <w:rFonts w:ascii="Times New Roman" w:hAnsi="Times New Roman"/>
          <w:sz w:val="28"/>
          <w:szCs w:val="28"/>
        </w:rPr>
        <w:t>ст с гл</w:t>
      </w:r>
      <w:proofErr w:type="gramEnd"/>
      <w:r>
        <w:rPr>
          <w:rFonts w:ascii="Times New Roman" w:hAnsi="Times New Roman"/>
          <w:sz w:val="28"/>
          <w:szCs w:val="28"/>
        </w:rPr>
        <w:t>убиной 1,3 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2 м, при ширине полосы от берега не менее 15 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воздуха.</w:t>
      </w:r>
    </w:p>
    <w:p w:rsidR="000D7E27" w:rsidRPr="000D7E27" w:rsidRDefault="000D7E27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0D7E27">
        <w:rPr>
          <w:rFonts w:ascii="Times New Roman" w:hAnsi="Times New Roman"/>
          <w:sz w:val="28"/>
          <w:szCs w:val="28"/>
        </w:rPr>
        <w:t xml:space="preserve">Обеспечение безопасности людей в зонах рекреации на водных объектах при использовании пляжей осуществляется в соответствии с требованиями ст. 12 Федерального закона от 03.02.2025 № 4-ФЗ </w:t>
      </w:r>
      <w:r w:rsidR="007E005C">
        <w:rPr>
          <w:rFonts w:ascii="Times New Roman" w:hAnsi="Times New Roman"/>
          <w:sz w:val="28"/>
          <w:szCs w:val="28"/>
        </w:rPr>
        <w:t>«</w:t>
      </w:r>
      <w:r w:rsidRPr="000D7E27">
        <w:rPr>
          <w:rFonts w:ascii="Times New Roman" w:hAnsi="Times New Roman"/>
          <w:sz w:val="28"/>
          <w:szCs w:val="28"/>
        </w:rPr>
        <w:t>О безопасности людей на водных объектах</w:t>
      </w:r>
      <w:r w:rsidR="007E005C">
        <w:rPr>
          <w:rFonts w:ascii="Times New Roman" w:hAnsi="Times New Roman"/>
          <w:sz w:val="28"/>
          <w:szCs w:val="28"/>
        </w:rPr>
        <w:t>»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Запрещается:</w:t>
      </w:r>
    </w:p>
    <w:p w:rsidR="000D7E27" w:rsidRDefault="000D7E27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продажа спиртных напитков в местах массового отдыха у воды;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купаться в местах, где выставлены щиты (аншлаги) с предупреждающими и запрещающими знаками и надписями;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заплывать за буйки, обозначающие отведенные для купания участки акватории водного объекта;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подплывать к моторным, парусным судам, весельным лодкам и другим плавательным средствам;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прыгать в воду с не предназначенных для этих целей сооружений;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загрязнять и засорять водные объекты и берега;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купаться в состоянии алкогольного опьянения;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подавать сигналы ложной тревоги, в том числе о гибели людей;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плавать на плавающих предметах, не предназначенных для этих целей;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размещать на территории пляжа в границах заплыва пункты проката маломерных судов, гидроциклов и других плавательных средств;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оставлять на берегу, в гардеробах и раздевалках бумагу, банки, стекло и другой мусор;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играть с мячом и в спортивные игры в не отведенных для этих целей местах.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Обучение людей плаванию должно проводиться в специально отведенных местах пляжа.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Указания представителей Государственной инспекции </w:t>
      </w:r>
      <w:proofErr w:type="gramStart"/>
      <w:r>
        <w:rPr>
          <w:rFonts w:ascii="Times New Roman" w:hAnsi="Times New Roman"/>
          <w:sz w:val="28"/>
          <w:szCs w:val="28"/>
        </w:rPr>
        <w:t>по маломерным судам МЧС России по Ленинградской области в части принятия мер безопасности на воде для водопользователей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и собственников водных объектов являются обязательными.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7E005C" w:rsidRDefault="007E005C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7E005C" w:rsidRDefault="007E005C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7E005C" w:rsidRDefault="007E005C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>К местам (зонам) массового отдыха населения следует относить территории, выделенные в документах территориального планирования,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  <w:proofErr w:type="gramEnd"/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sz w:val="28"/>
          <w:szCs w:val="28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>
        <w:rPr>
          <w:rFonts w:ascii="Times New Roman" w:hAnsi="Times New Roman"/>
          <w:sz w:val="28"/>
          <w:szCs w:val="28"/>
        </w:rPr>
        <w:t xml:space="preserve"> малых архитектурных форм.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</w:t>
      </w:r>
      <w:r w:rsidR="000D7E27">
        <w:rPr>
          <w:rFonts w:ascii="Times New Roman" w:hAnsi="Times New Roman"/>
          <w:sz w:val="28"/>
          <w:szCs w:val="28"/>
        </w:rPr>
        <w:t>ятий и иных рекреационных целей, оборудованных в соответствии с требованиями, установленными действующим законодательством.</w:t>
      </w:r>
    </w:p>
    <w:p w:rsidR="00A74E6B" w:rsidRPr="009622FA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9622FA" w:rsidRPr="009622FA">
        <w:rPr>
          <w:rFonts w:ascii="Times New Roman" w:hAnsi="Times New Roman"/>
          <w:sz w:val="28"/>
          <w:szCs w:val="28"/>
        </w:rPr>
        <w:t>К</w:t>
      </w:r>
      <w:r w:rsidR="009622FA" w:rsidRPr="009622FA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ачество питьевой воды, подаваемой для обеспечения зоны рекреации, в том числе в душевые установки, должно соответствовать гигиеническим нормативам, установленным СанПиН 1.2.3685-21 «Гигиенические нормативы и требования к обеспечению безопасности и (или) безвредности для человека факторов среды обитания». Контроль качества воды осуществляется в соответствии с требованиями ГОСТ </w:t>
      </w:r>
      <w:proofErr w:type="gramStart"/>
      <w:r w:rsidR="009622FA" w:rsidRPr="009622FA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Р</w:t>
      </w:r>
      <w:proofErr w:type="gramEnd"/>
      <w:r w:rsidR="009622FA" w:rsidRPr="009622FA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 51232-98 «Вода питьевая. Общие требования к организации и методам контроля качества</w:t>
      </w:r>
      <w:r w:rsidR="009622FA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».</w:t>
      </w:r>
    </w:p>
    <w:p w:rsidR="00A74E6B" w:rsidRPr="003C1F55" w:rsidRDefault="003C1F55" w:rsidP="003C1F5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A74E6B" w:rsidRPr="003C1F55">
        <w:rPr>
          <w:rFonts w:ascii="Times New Roman" w:hAnsi="Times New Roman"/>
          <w:sz w:val="28"/>
          <w:szCs w:val="28"/>
        </w:rPr>
        <w:t xml:space="preserve">При установке душевых установок – в них должна подаваться питьевая вода </w:t>
      </w:r>
      <w:r w:rsidR="00824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</w:t>
      </w:r>
      <w:r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СанПиН 2.1.3684-21.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2412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2412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Контейнеры для мусора должны располагаться на площадках с удобными подъездными путями. Вывоз мусора осуществляется по графику оператора.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2412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</w:t>
      </w:r>
      <w:r>
        <w:rPr>
          <w:rFonts w:ascii="Times New Roman" w:hAnsi="Times New Roman"/>
          <w:sz w:val="28"/>
          <w:szCs w:val="28"/>
        </w:rPr>
        <w:lastRenderedPageBreak/>
        <w:t>автомашин - не менее 100 м, вместимостью свыше 100 автомашин - не менее 200 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Санитарно-защитные разрывы от зоны рекреации до открытых автостоянок должны быть озеленены.</w:t>
      </w:r>
    </w:p>
    <w:p w:rsidR="003C1F55" w:rsidRDefault="0082412E" w:rsidP="003C1F5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Н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акопление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твердых коммунальных отходов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пляже должно осуществляться хозяйствующими субъектами, владеющими пляжами, в контейнерах на контейнерных площадках, расположенных в хозяйственной зоне и оборудованных в соответствии с пунктом 3 Санитарных правил. На каждые 4000 квадратных метров площади пляжа должен устанавливаться 1 контейнер. Расстояние от контейнерной площадки до уреза воды должно</w:t>
      </w:r>
      <w:r w:rsid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составлять не менее 50 метров.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проводить мероприятия по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дератизации и дезинсекции в соответствии с СанПиН 3.3686-21.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территориях пляжей хозяйствующими субъектами, владеющими пляжами, должны быть установлены кабины для переодевания (далее - раздевалки), общественные туалеты, душевые, урны.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Количество раздевалок, общественных туалетов, душевых определяется хозяйствующими субъектами с учетом площади пляжа.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Размещение и эксплуатация стационарных общественных туалетов должны осуществляться хозяйствующими субъектами, владеющими пляжами, в соответствии с требованиями Санитарных правил и санитарно-эпидемиологических требований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 При отсутствии централизованной системы водоотведения должны быть установлены</w:t>
      </w:r>
      <w:r w:rsid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мобильные туалетные кабины.</w:t>
      </w:r>
    </w:p>
    <w:p w:rsidR="00A74E6B" w:rsidRDefault="003C1F55" w:rsidP="003C1F55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824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Общественные туалеты и душевые на пляже должны размещаться хозяйствующими субъектами, владеющими пляжами, на расстоянии не менее 50 метров и не более 200 метров от уреза воды. Расстояние между туалетами, душевыми должно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оставлять не более 100 метров.</w:t>
      </w:r>
    </w:p>
    <w:p w:rsidR="007E005C" w:rsidRDefault="007E005C" w:rsidP="003C1F55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 к срокам открытия и закрытия купального сезона</w:t>
      </w:r>
    </w:p>
    <w:p w:rsidR="00A74E6B" w:rsidRDefault="00A74E6B" w:rsidP="00A74E6B">
      <w:pPr>
        <w:widowControl w:val="0"/>
        <w:autoSpaceDE w:val="0"/>
        <w:autoSpaceDN w:val="0"/>
        <w:rPr>
          <w:rFonts w:ascii="Times New Roman" w:hAnsi="Times New Roman"/>
          <w:b/>
          <w:sz w:val="28"/>
          <w:szCs w:val="28"/>
        </w:rPr>
      </w:pPr>
    </w:p>
    <w:p w:rsidR="00A74E6B" w:rsidRPr="0082412E" w:rsidRDefault="00A74E6B" w:rsidP="0082412E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Сроки открытия и закрытия купального сезона, продолжительность работы пляжа устанавливаются владельцем пляжа в зависимости от погодных условий, температуры воздуха, воды в летний период.</w:t>
      </w:r>
    </w:p>
    <w:p w:rsidR="000D7E27" w:rsidRDefault="000D7E27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требованиями статьи 18 (</w:t>
      </w:r>
      <w:r w:rsidR="007E005C">
        <w:rPr>
          <w:rFonts w:ascii="Times New Roman" w:hAnsi="Times New Roman"/>
          <w:sz w:val="28"/>
          <w:szCs w:val="28"/>
        </w:rPr>
        <w:t>подпункты</w:t>
      </w:r>
      <w:r>
        <w:rPr>
          <w:rFonts w:ascii="Times New Roman" w:hAnsi="Times New Roman"/>
          <w:sz w:val="28"/>
          <w:szCs w:val="28"/>
        </w:rPr>
        <w:t xml:space="preserve"> 1, 3) Федерального закона от 30 марта 1999 г. № 52-ФЗ «О санитарно-эпидемиологическом благополучии населения»,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</w:t>
      </w:r>
      <w:r>
        <w:rPr>
          <w:rFonts w:ascii="Times New Roman" w:hAnsi="Times New Roman"/>
          <w:sz w:val="28"/>
          <w:szCs w:val="28"/>
        </w:rPr>
        <w:lastRenderedPageBreak/>
        <w:t>населенных пунктов, не должны являться источниками биологических, химических и физических факторов</w:t>
      </w:r>
      <w:proofErr w:type="gramEnd"/>
      <w:r>
        <w:rPr>
          <w:rFonts w:ascii="Times New Roman" w:hAnsi="Times New Roman"/>
          <w:sz w:val="28"/>
          <w:szCs w:val="28"/>
        </w:rPr>
        <w:t xml:space="preserve"> вредного воздействия на человека.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Услуги, оказываемые в местах отдыха, должны соответствовать требованиям национальных стандартов.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>
        <w:rPr>
          <w:rFonts w:ascii="Times New Roman" w:hAnsi="Times New Roman"/>
          <w:sz w:val="28"/>
          <w:szCs w:val="28"/>
        </w:rPr>
        <w:t>эксплуатанта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Требования к охране водных объектов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Использование водных объектов для рекреационных целей не должно оказывать негативное воздействие на окружающую среду.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загрязнения, засорения и истощения вод,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Охрана водных объектов, находящихся в государственной или муниципальной собственности, осуществляется исполнительными органами государственной власти или органами местного самоуправления в пределах их полномочий.</w:t>
      </w:r>
    </w:p>
    <w:p w:rsidR="000D7E27" w:rsidRDefault="000D7E27" w:rsidP="000D7E2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7.4. Юридическое лицо, физическое лицо или индивидуальный предприниматель при использовании водных объектов для рекреационных целей:</w:t>
      </w:r>
    </w:p>
    <w:p w:rsidR="000D7E27" w:rsidRDefault="000D7E27" w:rsidP="000D7E2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</w:t>
      </w:r>
    </w:p>
    <w:p w:rsidR="000D7E27" w:rsidRDefault="000D7E27" w:rsidP="000D7E2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proofErr w:type="gramStart"/>
      <w:r>
        <w:rPr>
          <w:rFonts w:ascii="Times New Roman" w:eastAsiaTheme="minorHAnsi" w:hAnsi="Times New Roman"/>
          <w:sz w:val="28"/>
          <w:szCs w:val="28"/>
        </w:rPr>
        <w:t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им полномочий;</w:t>
      </w:r>
      <w:r>
        <w:rPr>
          <w:rFonts w:ascii="Times New Roman" w:eastAsiaTheme="minorHAnsi" w:hAnsi="Times New Roman"/>
          <w:sz w:val="28"/>
          <w:szCs w:val="28"/>
        </w:rPr>
        <w:tab/>
      </w:r>
    </w:p>
    <w:p w:rsidR="000D7E27" w:rsidRDefault="000D7E27" w:rsidP="000D7E2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отнесенных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к особо охраняемым водным объектам;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входящих в состав особо охраняемых природных территорий;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расположенных в границах зон, округов санитарной охраны водных объектов - источников питьевого водоснабжения;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- расположенных в границах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рыбохозяйственных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заповедных зон;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содержащих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природные лечебные ресурсы;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соблюдают иные требования, установленные водным законодательством и законодательством в области охраны окружающей среды.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7.5. При использовании водных объектов для рекреационных целей запрещаются: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сброс в водные объекты сточных вод, содержание в которых радиоактивных веществ, пестицидов,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агрохимикатов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объекта.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</w:t>
      </w:r>
      <w:hyperlink r:id="rId6" w:history="1">
        <w:r w:rsidRPr="00AB0221">
          <w:rPr>
            <w:rFonts w:ascii="Times New Roman" w:eastAsiaTheme="minorHAnsi" w:hAnsi="Times New Roman"/>
            <w:sz w:val="28"/>
            <w:szCs w:val="28"/>
          </w:rPr>
          <w:t>статьями 24</w:t>
        </w:r>
      </w:hyperlink>
      <w:r w:rsidRPr="00AB0221">
        <w:rPr>
          <w:rFonts w:ascii="Times New Roman" w:eastAsiaTheme="minorHAnsi" w:hAnsi="Times New Roman"/>
          <w:sz w:val="28"/>
          <w:szCs w:val="28"/>
        </w:rPr>
        <w:t xml:space="preserve"> - </w:t>
      </w:r>
      <w:hyperlink r:id="rId7" w:history="1">
        <w:r w:rsidRPr="00AB0221">
          <w:rPr>
            <w:rFonts w:ascii="Times New Roman" w:eastAsiaTheme="minorHAnsi" w:hAnsi="Times New Roman"/>
            <w:sz w:val="28"/>
            <w:szCs w:val="28"/>
          </w:rPr>
          <w:t>27</w:t>
        </w:r>
      </w:hyperlink>
      <w:r w:rsidRPr="00AB0221">
        <w:rPr>
          <w:rFonts w:ascii="Times New Roman" w:eastAsiaTheme="minorHAnsi" w:hAnsi="Times New Roman"/>
          <w:sz w:val="28"/>
          <w:szCs w:val="28"/>
        </w:rPr>
        <w:t xml:space="preserve"> В</w:t>
      </w:r>
      <w:r>
        <w:rPr>
          <w:rFonts w:ascii="Times New Roman" w:eastAsiaTheme="minorHAnsi" w:hAnsi="Times New Roman"/>
          <w:sz w:val="28"/>
          <w:szCs w:val="28"/>
        </w:rPr>
        <w:t>одного кодекса Российской Федерации.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proofErr w:type="gramStart"/>
      <w:r>
        <w:rPr>
          <w:rFonts w:ascii="Times New Roman" w:hAnsi="Times New Roman"/>
          <w:sz w:val="28"/>
          <w:szCs w:val="28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>
        <w:rPr>
          <w:rFonts w:ascii="Times New Roman" w:hAnsi="Times New Roman"/>
          <w:sz w:val="28"/>
          <w:szCs w:val="28"/>
        </w:rPr>
        <w:t>турагентами</w:t>
      </w:r>
      <w:proofErr w:type="spellEnd"/>
      <w:r>
        <w:rPr>
          <w:rFonts w:ascii="Times New Roman" w:hAnsi="Times New Roman"/>
          <w:sz w:val="28"/>
          <w:szCs w:val="28"/>
        </w:rPr>
        <w:t xml:space="preserve">, осуществляющими свою деятельность в соответствии с федеральными законами, организованного отдыха ветеранов, граждан </w:t>
      </w:r>
      <w:r>
        <w:rPr>
          <w:rFonts w:ascii="Times New Roman" w:hAnsi="Times New Roman"/>
          <w:sz w:val="28"/>
          <w:szCs w:val="28"/>
        </w:rPr>
        <w:lastRenderedPageBreak/>
        <w:t>пожилого возраста, инвалидов, осуществляется 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водопользования, заключаемого без проведения аукциона.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                                                 и законодательством о градостроительной деятельности.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</w:t>
      </w:r>
      <w:proofErr w:type="gramStart"/>
      <w:r>
        <w:rPr>
          <w:rFonts w:ascii="Times New Roman" w:hAnsi="Times New Roman"/>
          <w:sz w:val="28"/>
          <w:szCs w:val="28"/>
        </w:rPr>
        <w:t xml:space="preserve">Установление границ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rPr>
          <w:rFonts w:ascii="Times New Roman" w:hAnsi="Times New Roman"/>
        </w:rPr>
      </w:pPr>
    </w:p>
    <w:p w:rsidR="00A74E6B" w:rsidRDefault="00A74E6B" w:rsidP="00A74E6B">
      <w:pPr>
        <w:rPr>
          <w:rFonts w:ascii="Times New Roman" w:hAnsi="Times New Roman"/>
          <w:sz w:val="20"/>
          <w:szCs w:val="20"/>
        </w:rPr>
      </w:pPr>
    </w:p>
    <w:p w:rsidR="000F720A" w:rsidRDefault="000F720A"/>
    <w:sectPr w:rsidR="000F720A" w:rsidSect="00052DA0">
      <w:pgSz w:w="11906" w:h="16838"/>
      <w:pgMar w:top="1135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6B"/>
    <w:rsid w:val="00052DA0"/>
    <w:rsid w:val="000D7E27"/>
    <w:rsid w:val="000F720A"/>
    <w:rsid w:val="001E529B"/>
    <w:rsid w:val="003C1F55"/>
    <w:rsid w:val="0044304C"/>
    <w:rsid w:val="004A1473"/>
    <w:rsid w:val="004B6AFE"/>
    <w:rsid w:val="004E61E5"/>
    <w:rsid w:val="007E005C"/>
    <w:rsid w:val="007F055E"/>
    <w:rsid w:val="0082412E"/>
    <w:rsid w:val="008B24C0"/>
    <w:rsid w:val="009622FA"/>
    <w:rsid w:val="00A74E6B"/>
    <w:rsid w:val="00AB0221"/>
    <w:rsid w:val="00BF6A86"/>
    <w:rsid w:val="00ED3F4E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6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4E6B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74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A74E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4E6B"/>
    <w:pPr>
      <w:widowControl w:val="0"/>
      <w:shd w:val="clear" w:color="auto" w:fill="FFFFFF"/>
      <w:spacing w:before="360" w:line="259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a5">
    <w:name w:val="Название проектного документа"/>
    <w:basedOn w:val="a"/>
    <w:rsid w:val="00A74E6B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4E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E6B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D7E2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7E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6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4E6B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74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A74E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4E6B"/>
    <w:pPr>
      <w:widowControl w:val="0"/>
      <w:shd w:val="clear" w:color="auto" w:fill="FFFFFF"/>
      <w:spacing w:before="360" w:line="259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a5">
    <w:name w:val="Название проектного документа"/>
    <w:basedOn w:val="a"/>
    <w:rsid w:val="00A74E6B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4E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E6B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D7E2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7E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10&amp;dst=1002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0&amp;dst=1002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ZaitsevaN</cp:lastModifiedBy>
  <cp:revision>2</cp:revision>
  <cp:lastPrinted>2026-02-17T06:58:00Z</cp:lastPrinted>
  <dcterms:created xsi:type="dcterms:W3CDTF">2026-03-05T12:00:00Z</dcterms:created>
  <dcterms:modified xsi:type="dcterms:W3CDTF">2026-03-05T12:00:00Z</dcterms:modified>
</cp:coreProperties>
</file>