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B" w:rsidRDefault="00E37C6B" w:rsidP="001B57C4">
      <w:pPr>
        <w:pStyle w:val="11"/>
        <w:shd w:val="clear" w:color="auto" w:fill="auto"/>
        <w:spacing w:line="240" w:lineRule="auto"/>
        <w:ind w:right="-57" w:firstLine="709"/>
        <w:rPr>
          <w:b/>
          <w:sz w:val="28"/>
          <w:szCs w:val="28"/>
        </w:rPr>
      </w:pPr>
      <w:bookmarkStart w:id="0" w:name="_GoBack"/>
      <w:bookmarkEnd w:id="0"/>
    </w:p>
    <w:p w:rsidR="00E37C6B" w:rsidRPr="00402B0A" w:rsidRDefault="00E37C6B" w:rsidP="00402B0A">
      <w:pPr>
        <w:pStyle w:val="11"/>
        <w:shd w:val="clear" w:color="auto" w:fill="auto"/>
        <w:spacing w:line="240" w:lineRule="auto"/>
        <w:ind w:right="-57" w:firstLine="709"/>
        <w:jc w:val="both"/>
        <w:rPr>
          <w:bCs/>
          <w:sz w:val="28"/>
          <w:szCs w:val="28"/>
        </w:rPr>
      </w:pPr>
      <w:proofErr w:type="gramStart"/>
      <w:r w:rsidRPr="00402B0A">
        <w:rPr>
          <w:sz w:val="28"/>
          <w:szCs w:val="28"/>
        </w:rPr>
        <w:t xml:space="preserve">Управлением </w:t>
      </w:r>
      <w:r w:rsidRPr="00402B0A">
        <w:rPr>
          <w:bCs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402B0A" w:rsidRPr="00402B0A">
        <w:rPr>
          <w:bCs/>
          <w:sz w:val="28"/>
          <w:szCs w:val="28"/>
        </w:rPr>
        <w:t xml:space="preserve"> по Ленинградской области предложен </w:t>
      </w:r>
      <w:r w:rsidR="00402B0A" w:rsidRPr="00823262">
        <w:rPr>
          <w:b/>
          <w:bCs/>
          <w:sz w:val="28"/>
          <w:szCs w:val="28"/>
        </w:rPr>
        <w:t xml:space="preserve">проект </w:t>
      </w:r>
      <w:r w:rsidR="00823262" w:rsidRPr="00823262">
        <w:rPr>
          <w:b/>
          <w:sz w:val="28"/>
          <w:szCs w:val="28"/>
        </w:rPr>
        <w:t xml:space="preserve">локального  нормативного акта, направленного на предотвращение распространения </w:t>
      </w:r>
      <w:r w:rsidR="00823262" w:rsidRPr="00823262">
        <w:rPr>
          <w:b/>
          <w:sz w:val="28"/>
          <w:szCs w:val="28"/>
          <w:lang w:val="en-US"/>
        </w:rPr>
        <w:t>COVID</w:t>
      </w:r>
      <w:r w:rsidR="00823262" w:rsidRPr="00823262">
        <w:rPr>
          <w:b/>
          <w:sz w:val="28"/>
          <w:szCs w:val="28"/>
        </w:rPr>
        <w:t>- 2019,</w:t>
      </w:r>
      <w:r w:rsidR="00823262">
        <w:rPr>
          <w:sz w:val="28"/>
          <w:szCs w:val="28"/>
        </w:rPr>
        <w:t xml:space="preserve"> который должен быть принят до 10 апреля 2020г. организациями и индивидуальными предпринимателями, </w:t>
      </w:r>
      <w:r w:rsidR="00823262" w:rsidRPr="00E37C6B">
        <w:rPr>
          <w:sz w:val="28"/>
          <w:szCs w:val="28"/>
        </w:rPr>
        <w:t>на которые не распространяется действие Указа Президента Российской Федерации от 2 апреля    2020 года  № 239 «О мерах по обеспечению санитарно-эпидемиологического благополучия</w:t>
      </w:r>
      <w:proofErr w:type="gramEnd"/>
      <w:r w:rsidR="00823262" w:rsidRPr="00E37C6B">
        <w:rPr>
          <w:sz w:val="28"/>
          <w:szCs w:val="28"/>
        </w:rPr>
        <w:t xml:space="preserve"> </w:t>
      </w:r>
      <w:proofErr w:type="gramStart"/>
      <w:r w:rsidR="00823262" w:rsidRPr="00E37C6B">
        <w:rPr>
          <w:sz w:val="28"/>
          <w:szCs w:val="28"/>
        </w:rPr>
        <w:t xml:space="preserve">населения на территории  Российской Федерации в связи с распространением новой </w:t>
      </w:r>
      <w:proofErr w:type="spellStart"/>
      <w:r w:rsidR="00823262" w:rsidRPr="00E37C6B">
        <w:rPr>
          <w:sz w:val="28"/>
          <w:szCs w:val="28"/>
        </w:rPr>
        <w:t>коронавирусной</w:t>
      </w:r>
      <w:proofErr w:type="spellEnd"/>
      <w:r w:rsidR="00823262" w:rsidRPr="00E37C6B">
        <w:rPr>
          <w:sz w:val="28"/>
          <w:szCs w:val="28"/>
        </w:rPr>
        <w:t xml:space="preserve">  инфекции (</w:t>
      </w:r>
      <w:r w:rsidR="00823262" w:rsidRPr="00E37C6B">
        <w:rPr>
          <w:sz w:val="28"/>
          <w:szCs w:val="28"/>
          <w:lang w:val="en-US"/>
        </w:rPr>
        <w:t>COVID</w:t>
      </w:r>
      <w:r w:rsidR="00823262" w:rsidRPr="00E37C6B">
        <w:rPr>
          <w:sz w:val="28"/>
          <w:szCs w:val="28"/>
        </w:rPr>
        <w:t>- 2019)»</w:t>
      </w:r>
      <w:r w:rsidR="00823262">
        <w:rPr>
          <w:sz w:val="28"/>
          <w:szCs w:val="28"/>
        </w:rPr>
        <w:t xml:space="preserve"> с учетом требований постановления Правительства Ленинградской области от 7 апреля 2020 года № 177 «О внесении изменений в постановление Правительства Ленинградской области от 3 апреля 2020 года №  171 «О реализации Указа Президента Российской Федерации от 2 апреля 2020 года № 239».</w:t>
      </w:r>
      <w:proofErr w:type="gramEnd"/>
    </w:p>
    <w:p w:rsidR="00823262" w:rsidRDefault="00823262" w:rsidP="00402B0A">
      <w:pPr>
        <w:pStyle w:val="11"/>
        <w:shd w:val="clear" w:color="auto" w:fill="auto"/>
        <w:spacing w:line="240" w:lineRule="auto"/>
        <w:ind w:right="-57" w:firstLine="709"/>
        <w:jc w:val="both"/>
        <w:rPr>
          <w:b/>
          <w:sz w:val="28"/>
          <w:szCs w:val="28"/>
        </w:rPr>
      </w:pPr>
    </w:p>
    <w:p w:rsidR="0061455F" w:rsidRDefault="00EC498B" w:rsidP="001B57C4">
      <w:pPr>
        <w:pStyle w:val="11"/>
        <w:shd w:val="clear" w:color="auto" w:fill="auto"/>
        <w:spacing w:line="240" w:lineRule="auto"/>
        <w:ind w:right="-57" w:firstLine="709"/>
        <w:rPr>
          <w:b/>
          <w:sz w:val="28"/>
          <w:szCs w:val="28"/>
        </w:rPr>
      </w:pPr>
      <w:r w:rsidRPr="001B57C4">
        <w:rPr>
          <w:b/>
          <w:sz w:val="28"/>
          <w:szCs w:val="28"/>
        </w:rPr>
        <w:t xml:space="preserve">Проект локального нормативно-правового акта, направленного на противодействие распространению новой </w:t>
      </w:r>
      <w:proofErr w:type="spellStart"/>
      <w:r w:rsidRPr="001B57C4">
        <w:rPr>
          <w:b/>
          <w:sz w:val="28"/>
          <w:szCs w:val="28"/>
        </w:rPr>
        <w:t>коронавирусной</w:t>
      </w:r>
      <w:proofErr w:type="spellEnd"/>
      <w:r w:rsidRPr="001B57C4">
        <w:rPr>
          <w:b/>
          <w:sz w:val="28"/>
          <w:szCs w:val="28"/>
        </w:rPr>
        <w:t xml:space="preserve"> инфекции</w:t>
      </w:r>
      <w:r w:rsidR="001B57C4" w:rsidRPr="001B57C4">
        <w:rPr>
          <w:b/>
          <w:sz w:val="28"/>
          <w:szCs w:val="28"/>
        </w:rPr>
        <w:t xml:space="preserve"> </w:t>
      </w:r>
      <w:bookmarkStart w:id="1" w:name="bookmark0"/>
      <w:r w:rsidRPr="001B57C4">
        <w:rPr>
          <w:b/>
          <w:sz w:val="28"/>
          <w:szCs w:val="28"/>
        </w:rPr>
        <w:t>COVID-19</w:t>
      </w:r>
      <w:bookmarkEnd w:id="1"/>
    </w:p>
    <w:p w:rsidR="00823262" w:rsidRPr="001B57C4" w:rsidRDefault="00823262" w:rsidP="001B57C4">
      <w:pPr>
        <w:pStyle w:val="11"/>
        <w:shd w:val="clear" w:color="auto" w:fill="auto"/>
        <w:spacing w:line="240" w:lineRule="auto"/>
        <w:ind w:right="-57" w:firstLine="709"/>
        <w:rPr>
          <w:b/>
          <w:sz w:val="28"/>
          <w:szCs w:val="28"/>
        </w:rPr>
      </w:pPr>
    </w:p>
    <w:p w:rsidR="0061455F" w:rsidRPr="001B57C4" w:rsidRDefault="00EC498B" w:rsidP="001B57C4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>Организационные мероприятия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40"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Определить численность и перечень работников, непосредственно участвующих в технологических и иных процессах, которые необходимы для обеспечения</w:t>
      </w:r>
      <w:r w:rsidRPr="001B57C4">
        <w:rPr>
          <w:sz w:val="28"/>
          <w:szCs w:val="28"/>
        </w:rPr>
        <w:tab/>
        <w:t>функционирования</w:t>
      </w:r>
      <w:r w:rsidRPr="001B57C4">
        <w:rPr>
          <w:sz w:val="28"/>
          <w:szCs w:val="28"/>
        </w:rPr>
        <w:tab/>
        <w:t>организации</w:t>
      </w:r>
      <w:r w:rsidRPr="001B57C4">
        <w:rPr>
          <w:sz w:val="28"/>
          <w:szCs w:val="28"/>
        </w:rPr>
        <w:tab/>
        <w:t>(индивидуального</w:t>
      </w:r>
      <w:r w:rsidR="001B57C4">
        <w:rPr>
          <w:sz w:val="28"/>
          <w:szCs w:val="28"/>
        </w:rPr>
        <w:t xml:space="preserve"> </w:t>
      </w:r>
      <w:r w:rsidRPr="001B57C4">
        <w:rPr>
          <w:sz w:val="28"/>
          <w:szCs w:val="28"/>
        </w:rPr>
        <w:t>предпринимателя), и не подлежащих переводу на дистанционный режим работы;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Определить численность и перечень работников, подлежащих переводу на дистанционный режим работы;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B57C4">
        <w:rPr>
          <w:sz w:val="28"/>
          <w:szCs w:val="28"/>
        </w:rPr>
        <w:t>коронавирусной</w:t>
      </w:r>
      <w:proofErr w:type="spellEnd"/>
      <w:r w:rsidRPr="001B57C4">
        <w:rPr>
          <w:sz w:val="28"/>
          <w:szCs w:val="28"/>
        </w:rPr>
        <w:t xml:space="preserve"> инфекции </w:t>
      </w:r>
      <w:r w:rsidRPr="001B57C4">
        <w:rPr>
          <w:sz w:val="28"/>
          <w:szCs w:val="28"/>
          <w:lang w:eastAsia="en-US" w:bidi="en-US"/>
        </w:rPr>
        <w:t>(</w:t>
      </w:r>
      <w:r w:rsidRPr="001B57C4">
        <w:rPr>
          <w:sz w:val="28"/>
          <w:szCs w:val="28"/>
          <w:lang w:val="en-US" w:eastAsia="en-US" w:bidi="en-US"/>
        </w:rPr>
        <w:t>COVID</w:t>
      </w:r>
      <w:r w:rsidRPr="001B57C4">
        <w:rPr>
          <w:sz w:val="28"/>
          <w:szCs w:val="28"/>
          <w:lang w:eastAsia="en-US" w:bidi="en-US"/>
        </w:rPr>
        <w:t>-19);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Ограничить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1B57C4">
        <w:rPr>
          <w:sz w:val="28"/>
          <w:szCs w:val="28"/>
        </w:rPr>
        <w:t>эпиднеблагополучия</w:t>
      </w:r>
      <w:proofErr w:type="spellEnd"/>
      <w:r w:rsidRPr="001B57C4">
        <w:rPr>
          <w:sz w:val="28"/>
          <w:szCs w:val="28"/>
        </w:rPr>
        <w:t>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Ограничить направления сотрудников в командировки в регионы, с зарегистрированными случаями заболевания новой </w:t>
      </w:r>
      <w:proofErr w:type="spellStart"/>
      <w:r w:rsidRPr="001B57C4">
        <w:rPr>
          <w:sz w:val="28"/>
          <w:szCs w:val="28"/>
        </w:rPr>
        <w:t>коронавирусной</w:t>
      </w:r>
      <w:proofErr w:type="spellEnd"/>
      <w:r w:rsidRPr="001B57C4">
        <w:rPr>
          <w:sz w:val="28"/>
          <w:szCs w:val="28"/>
        </w:rPr>
        <w:t xml:space="preserve"> инфекцией </w:t>
      </w:r>
      <w:r w:rsidRPr="001B57C4">
        <w:rPr>
          <w:sz w:val="28"/>
          <w:szCs w:val="28"/>
          <w:lang w:val="en-US" w:eastAsia="en-US" w:bidi="en-US"/>
        </w:rPr>
        <w:t>COY</w:t>
      </w:r>
      <w:r w:rsidRPr="001B57C4">
        <w:rPr>
          <w:sz w:val="28"/>
          <w:szCs w:val="28"/>
          <w:lang w:eastAsia="en-US" w:bidi="en-US"/>
        </w:rPr>
        <w:t xml:space="preserve"> </w:t>
      </w:r>
      <w:r w:rsidRPr="001B57C4">
        <w:rPr>
          <w:sz w:val="28"/>
          <w:szCs w:val="28"/>
          <w:lang w:val="en-US" w:eastAsia="en-US" w:bidi="en-US"/>
        </w:rPr>
        <w:t>ID</w:t>
      </w:r>
      <w:r w:rsidRPr="001B57C4">
        <w:rPr>
          <w:sz w:val="28"/>
          <w:szCs w:val="28"/>
          <w:lang w:eastAsia="en-US" w:bidi="en-US"/>
        </w:rPr>
        <w:t>-</w:t>
      </w:r>
      <w:r w:rsidRPr="001B57C4">
        <w:rPr>
          <w:sz w:val="28"/>
          <w:szCs w:val="28"/>
        </w:rPr>
        <w:t>19;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информирование работников о необходимости соблюдения правил личной и общественной гигиены и использования средств индивидуальной защиты (</w:t>
      </w:r>
      <w:proofErr w:type="gramStart"/>
      <w:r w:rsidRPr="001B57C4">
        <w:rPr>
          <w:sz w:val="28"/>
          <w:szCs w:val="28"/>
        </w:rPr>
        <w:t>СИЗ</w:t>
      </w:r>
      <w:proofErr w:type="gramEnd"/>
      <w:r w:rsidRPr="001B57C4">
        <w:rPr>
          <w:sz w:val="28"/>
          <w:szCs w:val="28"/>
        </w:rPr>
        <w:t>)*;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Организовать возможность обеззараживания воздуха в рабочих помещениях с присутствием людей;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40"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наличие не менее чем пятидневного запаса</w:t>
      </w:r>
      <w:r w:rsidR="001B57C4">
        <w:rPr>
          <w:sz w:val="28"/>
          <w:szCs w:val="28"/>
        </w:rPr>
        <w:t xml:space="preserve"> </w:t>
      </w:r>
      <w:r w:rsidRPr="001B57C4">
        <w:rPr>
          <w:sz w:val="28"/>
          <w:szCs w:val="28"/>
        </w:rPr>
        <w:t xml:space="preserve">дезинфицирующих средств для уборки помещений и обработки рук сотрудников, </w:t>
      </w:r>
      <w:proofErr w:type="gramStart"/>
      <w:r w:rsidRPr="001B57C4">
        <w:rPr>
          <w:sz w:val="28"/>
          <w:szCs w:val="28"/>
        </w:rPr>
        <w:t>СИЗ</w:t>
      </w:r>
      <w:proofErr w:type="gramEnd"/>
      <w:r w:rsidRPr="001B57C4">
        <w:rPr>
          <w:sz w:val="28"/>
          <w:szCs w:val="28"/>
        </w:rPr>
        <w:t xml:space="preserve"> органов дыхания и кожных покровов (маски, респираторы, перчатки);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Определить место выдачи работниками </w:t>
      </w:r>
      <w:proofErr w:type="gramStart"/>
      <w:r w:rsidRPr="001B57C4">
        <w:rPr>
          <w:sz w:val="28"/>
          <w:szCs w:val="28"/>
        </w:rPr>
        <w:t>СИЗ</w:t>
      </w:r>
      <w:proofErr w:type="gramEnd"/>
      <w:r w:rsidRPr="001B57C4">
        <w:rPr>
          <w:sz w:val="28"/>
          <w:szCs w:val="28"/>
        </w:rPr>
        <w:t>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Обязать работников, в случае контакта с посетителями или иными работниками предприятия (организации) использовать </w:t>
      </w:r>
      <w:proofErr w:type="gramStart"/>
      <w:r w:rsidRPr="001B57C4">
        <w:rPr>
          <w:sz w:val="28"/>
          <w:szCs w:val="28"/>
        </w:rPr>
        <w:t>СИЗ</w:t>
      </w:r>
      <w:proofErr w:type="gramEnd"/>
      <w:r w:rsidRPr="001B57C4">
        <w:rPr>
          <w:sz w:val="28"/>
          <w:szCs w:val="28"/>
        </w:rPr>
        <w:t>;</w:t>
      </w:r>
    </w:p>
    <w:p w:rsid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Не допускать к работе персонала с проявлениями острых респираторных </w:t>
      </w:r>
      <w:r w:rsidRPr="001B57C4">
        <w:rPr>
          <w:sz w:val="28"/>
          <w:szCs w:val="28"/>
        </w:rPr>
        <w:lastRenderedPageBreak/>
        <w:t>инфекций (повышенная температура, кашель, насморк).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>В ходе выявления у работника признаков ОРВИ при организации входного контроля, или в течение рабочего дня - обеспечить немедленное отстранение такого лица от работы и обращения его за медицинской помощью.</w:t>
      </w:r>
    </w:p>
    <w:p w:rsidR="0061455F" w:rsidRPr="001B57C4" w:rsidRDefault="00EC498B" w:rsidP="001B57C4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>Мероприятия по обеспечению противоэпидемического режима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proofErr w:type="gramStart"/>
      <w:r w:rsidRPr="001B57C4">
        <w:rPr>
          <w:sz w:val="28"/>
          <w:szCs w:val="28"/>
        </w:rPr>
        <w:t>Обеспечить мероприятия входного фильтра (при входе работников в организацию (предприятия):</w:t>
      </w:r>
      <w:proofErr w:type="gramEnd"/>
    </w:p>
    <w:p w:rsidR="0061455F" w:rsidRPr="001B57C4" w:rsidRDefault="00EC498B" w:rsidP="001B57C4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B57C4">
        <w:rPr>
          <w:sz w:val="28"/>
          <w:szCs w:val="28"/>
        </w:rPr>
        <w:t>контроля за</w:t>
      </w:r>
      <w:proofErr w:type="gramEnd"/>
      <w:r w:rsidRPr="001B57C4">
        <w:rPr>
          <w:sz w:val="28"/>
          <w:szCs w:val="28"/>
        </w:rPr>
        <w:t xml:space="preserve"> соблюдением этой гигиенической процедуры;</w:t>
      </w:r>
    </w:p>
    <w:p w:rsidR="0061455F" w:rsidRPr="001B57C4" w:rsidRDefault="00EC498B" w:rsidP="001B57C4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</w:t>
      </w:r>
      <w:proofErr w:type="gramStart"/>
      <w:r w:rsidRPr="001B57C4">
        <w:rPr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1B57C4">
        <w:rPr>
          <w:sz w:val="28"/>
          <w:szCs w:val="28"/>
        </w:rPr>
        <w:t>тепловизоры</w:t>
      </w:r>
      <w:proofErr w:type="spellEnd"/>
      <w:r w:rsidRPr="001B57C4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61455F" w:rsidRPr="001B57C4" w:rsidRDefault="00EC498B" w:rsidP="001B57C4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опрос работников на предмет наличия признаков острых респираторных заболеваний.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</w:t>
      </w:r>
      <w:proofErr w:type="gramStart"/>
      <w:r w:rsidRPr="001B57C4">
        <w:rPr>
          <w:sz w:val="28"/>
          <w:szCs w:val="28"/>
        </w:rPr>
        <w:t xml:space="preserve">Обеспечить качественную уборку помещений с применением дезинфицирующих средств </w:t>
      </w:r>
      <w:proofErr w:type="spellStart"/>
      <w:r w:rsidRPr="001B57C4">
        <w:rPr>
          <w:sz w:val="28"/>
          <w:szCs w:val="28"/>
        </w:rPr>
        <w:t>вирулицидного</w:t>
      </w:r>
      <w:proofErr w:type="spellEnd"/>
      <w:r w:rsidRPr="001B57C4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</w:t>
      </w:r>
      <w:proofErr w:type="spellStart"/>
      <w:r w:rsidRPr="001B57C4">
        <w:rPr>
          <w:sz w:val="28"/>
          <w:szCs w:val="28"/>
        </w:rPr>
        <w:t>общегопользования</w:t>
      </w:r>
      <w:proofErr w:type="spellEnd"/>
      <w:r w:rsidRPr="001B57C4">
        <w:rPr>
          <w:sz w:val="28"/>
          <w:szCs w:val="28"/>
        </w:rPr>
        <w:t xml:space="preserve">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регулярное (каждые 2 часа) проветривание рабочих помещений;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40"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 применение в рабочих помещениях бактерицидных ламп,</w:t>
      </w:r>
      <w:r w:rsidR="001B57C4" w:rsidRPr="001B57C4">
        <w:rPr>
          <w:sz w:val="28"/>
          <w:szCs w:val="28"/>
        </w:rPr>
        <w:t xml:space="preserve"> </w:t>
      </w:r>
      <w:proofErr w:type="spellStart"/>
      <w:r w:rsidRPr="001B57C4">
        <w:rPr>
          <w:sz w:val="28"/>
          <w:szCs w:val="28"/>
        </w:rPr>
        <w:t>рециркуляторов</w:t>
      </w:r>
      <w:proofErr w:type="spellEnd"/>
      <w:r w:rsidRPr="001B57C4">
        <w:rPr>
          <w:sz w:val="28"/>
          <w:szCs w:val="28"/>
        </w:rPr>
        <w:t xml:space="preserve"> воздуха с целью регулярного обеззараживания воздуха.</w:t>
      </w:r>
    </w:p>
    <w:p w:rsidR="0061455F" w:rsidRPr="001B57C4" w:rsidRDefault="00EC498B" w:rsidP="001B57C4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соблюдение противоэпидемического режима при организации питания работников в зависимости от условий организации питания на предприятии:</w:t>
      </w:r>
    </w:p>
    <w:p w:rsidR="0061455F" w:rsidRPr="001B57C4" w:rsidRDefault="00EC498B" w:rsidP="001B57C4">
      <w:pPr>
        <w:pStyle w:val="11"/>
        <w:numPr>
          <w:ilvl w:val="2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При организации питания установить график приема пищи, предусматривающий отсутствие пересечения разных подразделений, с возможностью рассадки работников таким образом, чтобы расстояние между сидящими было не менее 1,5 м.</w:t>
      </w:r>
    </w:p>
    <w:p w:rsidR="0061455F" w:rsidRPr="001B57C4" w:rsidRDefault="00EC498B" w:rsidP="001B57C4">
      <w:pPr>
        <w:pStyle w:val="11"/>
        <w:numPr>
          <w:ilvl w:val="2"/>
          <w:numId w:val="1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При наличии столовой для питания работников:</w:t>
      </w:r>
    </w:p>
    <w:p w:rsidR="0061455F" w:rsidRPr="001B57C4" w:rsidRDefault="00EC498B" w:rsidP="001B57C4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использование посуды однократного применения с последующим ее сбором, обеззараживанием и уничтожением в установленном порядке (сбор использованной одноразовой посуды в одноразовые плотно закрываемые пластиковые пакеты, которые подвергаются дезинфекции в конце рабочего дня).</w:t>
      </w:r>
    </w:p>
    <w:p w:rsidR="0061455F" w:rsidRPr="001B57C4" w:rsidRDefault="00EC498B" w:rsidP="001B57C4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</w:t>
      </w:r>
      <w:proofErr w:type="gramStart"/>
      <w:r w:rsidRPr="001B57C4">
        <w:rPr>
          <w:sz w:val="28"/>
          <w:szCs w:val="28"/>
        </w:rPr>
        <w:t xml:space="preserve">При использовании посуды многократного применения, обеспечить ее обработку на специализированных моечных машинах в соответствии с инструкцией </w:t>
      </w:r>
      <w:r w:rsidRPr="001B57C4">
        <w:rPr>
          <w:sz w:val="28"/>
          <w:szCs w:val="28"/>
        </w:rPr>
        <w:lastRenderedPageBreak/>
        <w:t>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61455F" w:rsidRPr="001B57C4" w:rsidRDefault="00EC498B" w:rsidP="001B57C4">
      <w:pPr>
        <w:pStyle w:val="11"/>
        <w:numPr>
          <w:ilvl w:val="0"/>
          <w:numId w:val="3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При отсутствии столовой: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C498B" w:rsidRPr="001B57C4">
        <w:rPr>
          <w:sz w:val="28"/>
          <w:szCs w:val="28"/>
        </w:rPr>
        <w:t>запретить прием пищи на рабочих местах, пищу принимать только в</w:t>
      </w:r>
      <w:r>
        <w:rPr>
          <w:sz w:val="28"/>
          <w:szCs w:val="28"/>
        </w:rPr>
        <w:t xml:space="preserve"> </w:t>
      </w:r>
      <w:r w:rsidR="00EC498B" w:rsidRPr="001B57C4">
        <w:rPr>
          <w:sz w:val="28"/>
          <w:szCs w:val="28"/>
        </w:rPr>
        <w:t>специально отведенной комнате - комнате приема пищи;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61455F" w:rsidRPr="001B57C4" w:rsidRDefault="00EC498B" w:rsidP="001B57C4">
      <w:pPr>
        <w:pStyle w:val="11"/>
        <w:numPr>
          <w:ilvl w:val="1"/>
          <w:numId w:val="3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Обеспечить проведение дезинфицирующих мероприятий:</w:t>
      </w:r>
    </w:p>
    <w:p w:rsidR="0061455F" w:rsidRPr="001B57C4" w:rsidRDefault="00EC498B" w:rsidP="001B57C4">
      <w:pPr>
        <w:pStyle w:val="11"/>
        <w:numPr>
          <w:ilvl w:val="2"/>
          <w:numId w:val="3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Уборку помещений проводить не реже одного раза в смену с использованием дезинфицирующих средств.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Места общего пользования (входные группы, лифты, комнаты приема пищи, отдыха, санузлы) обрабатывать не реже одного раза в два часа.</w:t>
      </w:r>
    </w:p>
    <w:p w:rsidR="0061455F" w:rsidRPr="001B57C4" w:rsidRDefault="00EC498B" w:rsidP="001B57C4">
      <w:pPr>
        <w:pStyle w:val="11"/>
        <w:numPr>
          <w:ilvl w:val="2"/>
          <w:numId w:val="3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Для дезинфекции использовать средства из различных химических групп: </w:t>
      </w:r>
      <w:proofErr w:type="spellStart"/>
      <w:r w:rsidRPr="001B57C4">
        <w:rPr>
          <w:sz w:val="28"/>
          <w:szCs w:val="28"/>
        </w:rPr>
        <w:t>хлорактивные</w:t>
      </w:r>
      <w:proofErr w:type="spellEnd"/>
      <w:r w:rsidRPr="001B57C4">
        <w:rPr>
          <w:sz w:val="28"/>
          <w:szCs w:val="28"/>
        </w:rPr>
        <w:t xml:space="preserve"> (натриевая соль </w:t>
      </w:r>
      <w:proofErr w:type="spellStart"/>
      <w:r w:rsidRPr="001B57C4">
        <w:rPr>
          <w:sz w:val="28"/>
          <w:szCs w:val="28"/>
        </w:rPr>
        <w:t>дихлоризоциануровой</w:t>
      </w:r>
      <w:proofErr w:type="spellEnd"/>
      <w:r w:rsidRPr="001B57C4">
        <w:rPr>
          <w:sz w:val="28"/>
          <w:szCs w:val="28"/>
        </w:rPr>
        <w:t xml:space="preserve"> кислоты — в концентрации активного хлора в рабочем растворе не менее 0,06%, хлорамин</w:t>
      </w:r>
      <w:proofErr w:type="gramStart"/>
      <w:r w:rsidRPr="001B57C4">
        <w:rPr>
          <w:sz w:val="28"/>
          <w:szCs w:val="28"/>
        </w:rPr>
        <w:t xml:space="preserve"> Б</w:t>
      </w:r>
      <w:proofErr w:type="gramEnd"/>
      <w:r w:rsidRPr="001B57C4">
        <w:rPr>
          <w:sz w:val="28"/>
          <w:szCs w:val="28"/>
        </w:rPr>
        <w:t xml:space="preserve"> — в концентрации активного хлора в рабочем растворе не менее 3,0%), </w:t>
      </w:r>
      <w:proofErr w:type="spellStart"/>
      <w:r w:rsidRPr="001B57C4">
        <w:rPr>
          <w:sz w:val="28"/>
          <w:szCs w:val="28"/>
        </w:rPr>
        <w:t>кислородактивные</w:t>
      </w:r>
      <w:proofErr w:type="spellEnd"/>
      <w:r w:rsidRPr="001B57C4">
        <w:rPr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</w:t>
      </w:r>
      <w:proofErr w:type="gramStart"/>
      <w:r w:rsidRPr="001B57C4">
        <w:rPr>
          <w:sz w:val="28"/>
          <w:szCs w:val="28"/>
        </w:rPr>
        <w:t xml:space="preserve">в концентрации в рабочем растворе не менее 0,05%), полимерные производные </w:t>
      </w:r>
      <w:proofErr w:type="spellStart"/>
      <w:r w:rsidRPr="001B57C4">
        <w:rPr>
          <w:sz w:val="28"/>
          <w:szCs w:val="28"/>
        </w:rPr>
        <w:t>гуанидина</w:t>
      </w:r>
      <w:proofErr w:type="spellEnd"/>
      <w:r w:rsidRPr="001B57C4">
        <w:rPr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согласно инструкции по их применению.</w:t>
      </w:r>
      <w:proofErr w:type="gramEnd"/>
    </w:p>
    <w:p w:rsidR="0061455F" w:rsidRPr="001B57C4" w:rsidRDefault="00EC498B" w:rsidP="001B57C4">
      <w:pPr>
        <w:pStyle w:val="11"/>
        <w:numPr>
          <w:ilvl w:val="2"/>
          <w:numId w:val="3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 xml:space="preserve"> Дезинфицирующие средства хранить в упаковках изготовителя, </w:t>
      </w:r>
      <w:proofErr w:type="spellStart"/>
      <w:r w:rsidRPr="001B57C4">
        <w:rPr>
          <w:sz w:val="28"/>
          <w:szCs w:val="28"/>
        </w:rPr>
        <w:t>плотнозакрытыми</w:t>
      </w:r>
      <w:proofErr w:type="spellEnd"/>
      <w:r w:rsidRPr="001B57C4">
        <w:rPr>
          <w:sz w:val="28"/>
          <w:szCs w:val="28"/>
        </w:rPr>
        <w:t xml:space="preserve"> в специально отведенном сухом, прохладном и затемненном месте.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61455F" w:rsidRPr="001B57C4" w:rsidRDefault="00EC498B" w:rsidP="001B57C4">
      <w:pPr>
        <w:pStyle w:val="11"/>
        <w:numPr>
          <w:ilvl w:val="1"/>
          <w:numId w:val="3"/>
        </w:numPr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 w:rsidRPr="001B57C4">
        <w:rPr>
          <w:sz w:val="28"/>
          <w:szCs w:val="28"/>
        </w:rPr>
        <w:t>В случае выявления заболевших, после удаления больного и освобождения помещений от людей - обеспечить проведение заключительной дезинфекции силами специализированных организаций.</w:t>
      </w:r>
    </w:p>
    <w:p w:rsidR="001B57C4" w:rsidRDefault="001B57C4" w:rsidP="001B57C4">
      <w:pPr>
        <w:pStyle w:val="11"/>
        <w:shd w:val="clear" w:color="auto" w:fill="auto"/>
        <w:spacing w:line="240" w:lineRule="auto"/>
        <w:ind w:left="709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>Постановление главного государственного врача РФ от 24.01.2020 № 2;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>Постановление главного государственного врача РФ от 31.01.2020 № 3;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>Постановление главного государственного врача РФ от 02.03.2020 № 5;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>Постановление главного государственного врача РФ от 13.03.2020 № 6;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 xml:space="preserve">Письмо </w:t>
      </w:r>
      <w:proofErr w:type="spellStart"/>
      <w:r w:rsidR="00EC498B" w:rsidRPr="001B57C4">
        <w:rPr>
          <w:sz w:val="28"/>
          <w:szCs w:val="28"/>
        </w:rPr>
        <w:t>Роспотребнадзора</w:t>
      </w:r>
      <w:proofErr w:type="spellEnd"/>
      <w:r w:rsidR="00EC498B" w:rsidRPr="001B57C4">
        <w:rPr>
          <w:sz w:val="28"/>
          <w:szCs w:val="28"/>
        </w:rPr>
        <w:t xml:space="preserve"> от 23.01.2020 № 02/770-2020-32 «Об инструкции </w:t>
      </w:r>
      <w:r w:rsidR="00EC498B" w:rsidRPr="001B57C4">
        <w:rPr>
          <w:sz w:val="28"/>
          <w:szCs w:val="28"/>
        </w:rPr>
        <w:lastRenderedPageBreak/>
        <w:t xml:space="preserve">по проведению дезинфекции мероприятий для профилактики заболеваний, вызываемых </w:t>
      </w:r>
      <w:proofErr w:type="spellStart"/>
      <w:r w:rsidR="00EC498B" w:rsidRPr="001B57C4">
        <w:rPr>
          <w:sz w:val="28"/>
          <w:szCs w:val="28"/>
        </w:rPr>
        <w:t>коронавирусами</w:t>
      </w:r>
      <w:proofErr w:type="spellEnd"/>
      <w:r w:rsidR="00EC498B" w:rsidRPr="001B57C4">
        <w:rPr>
          <w:sz w:val="28"/>
          <w:szCs w:val="28"/>
        </w:rPr>
        <w:t>»;</w:t>
      </w:r>
    </w:p>
    <w:p w:rsidR="0061455F" w:rsidRPr="001B57C4" w:rsidRDefault="001B57C4" w:rsidP="001B57C4">
      <w:pPr>
        <w:pStyle w:val="11"/>
        <w:shd w:val="clear" w:color="auto" w:fill="auto"/>
        <w:spacing w:line="24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 xml:space="preserve">Письмо </w:t>
      </w:r>
      <w:proofErr w:type="spellStart"/>
      <w:r w:rsidR="00EC498B" w:rsidRPr="001B57C4">
        <w:rPr>
          <w:sz w:val="28"/>
          <w:szCs w:val="28"/>
        </w:rPr>
        <w:t>Роспотребнадзора</w:t>
      </w:r>
      <w:proofErr w:type="spellEnd"/>
      <w:r w:rsidR="00EC498B" w:rsidRPr="001B57C4">
        <w:rPr>
          <w:sz w:val="28"/>
          <w:szCs w:val="28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общеобразовательных организаций»;</w:t>
      </w:r>
    </w:p>
    <w:p w:rsidR="00402B0A" w:rsidRPr="00402B0A" w:rsidRDefault="001B57C4" w:rsidP="00823262">
      <w:pPr>
        <w:pStyle w:val="11"/>
        <w:shd w:val="clear" w:color="auto" w:fill="auto"/>
        <w:spacing w:line="240" w:lineRule="auto"/>
        <w:ind w:right="-57" w:firstLine="709"/>
        <w:jc w:val="both"/>
        <w:rPr>
          <w:i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</w:t>
      </w:r>
      <w:r w:rsidR="00EC498B" w:rsidRPr="001B57C4">
        <w:rPr>
          <w:sz w:val="28"/>
          <w:szCs w:val="28"/>
        </w:rPr>
        <w:t xml:space="preserve">Письмо </w:t>
      </w:r>
      <w:proofErr w:type="spellStart"/>
      <w:r w:rsidR="00EC498B" w:rsidRPr="001B57C4">
        <w:rPr>
          <w:sz w:val="28"/>
          <w:szCs w:val="28"/>
        </w:rPr>
        <w:t>Роспотребнадзора</w:t>
      </w:r>
      <w:proofErr w:type="spellEnd"/>
      <w:r w:rsidR="00EC498B" w:rsidRPr="001B57C4">
        <w:rPr>
          <w:sz w:val="28"/>
          <w:szCs w:val="28"/>
        </w:rPr>
        <w:t xml:space="preserve"> от 10.03.2020 № 02/3853-2020-27 «О мерах профилактики новой </w:t>
      </w:r>
      <w:proofErr w:type="spellStart"/>
      <w:r w:rsidR="00EC498B" w:rsidRPr="001B57C4">
        <w:rPr>
          <w:sz w:val="28"/>
          <w:szCs w:val="28"/>
        </w:rPr>
        <w:t>коронавирусной</w:t>
      </w:r>
      <w:proofErr w:type="spellEnd"/>
      <w:r w:rsidR="00EC498B" w:rsidRPr="001B57C4">
        <w:rPr>
          <w:sz w:val="28"/>
          <w:szCs w:val="28"/>
        </w:rPr>
        <w:t xml:space="preserve"> инфекции </w:t>
      </w:r>
      <w:r w:rsidR="00EC498B" w:rsidRPr="001B57C4">
        <w:rPr>
          <w:sz w:val="28"/>
          <w:szCs w:val="28"/>
          <w:lang w:eastAsia="en-US" w:bidi="en-US"/>
        </w:rPr>
        <w:t>(</w:t>
      </w:r>
      <w:r w:rsidR="00EC498B" w:rsidRPr="001B57C4">
        <w:rPr>
          <w:sz w:val="28"/>
          <w:szCs w:val="28"/>
          <w:lang w:val="en-US" w:eastAsia="en-US" w:bidi="en-US"/>
        </w:rPr>
        <w:t>COVID</w:t>
      </w:r>
      <w:r w:rsidR="00EC498B" w:rsidRPr="001B57C4">
        <w:rPr>
          <w:sz w:val="28"/>
          <w:szCs w:val="28"/>
          <w:lang w:eastAsia="en-US" w:bidi="en-US"/>
        </w:rPr>
        <w:t>-19).</w:t>
      </w:r>
    </w:p>
    <w:sectPr w:rsidR="00402B0A" w:rsidRPr="00402B0A" w:rsidSect="00823262">
      <w:type w:val="continuous"/>
      <w:pgSz w:w="11909" w:h="16838"/>
      <w:pgMar w:top="851" w:right="569" w:bottom="1487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36" w:rsidRDefault="00985636">
      <w:r>
        <w:separator/>
      </w:r>
    </w:p>
  </w:endnote>
  <w:endnote w:type="continuationSeparator" w:id="0">
    <w:p w:rsidR="00985636" w:rsidRDefault="0098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36" w:rsidRDefault="00985636"/>
  </w:footnote>
  <w:footnote w:type="continuationSeparator" w:id="0">
    <w:p w:rsidR="00985636" w:rsidRDefault="009856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5A2"/>
    <w:multiLevelType w:val="multilevel"/>
    <w:tmpl w:val="F88E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80106"/>
    <w:multiLevelType w:val="multilevel"/>
    <w:tmpl w:val="00261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404FF"/>
    <w:multiLevelType w:val="multilevel"/>
    <w:tmpl w:val="B1326E24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455F"/>
    <w:rsid w:val="001B57C4"/>
    <w:rsid w:val="00294676"/>
    <w:rsid w:val="0040163E"/>
    <w:rsid w:val="00402B0A"/>
    <w:rsid w:val="004520D6"/>
    <w:rsid w:val="0061455F"/>
    <w:rsid w:val="00823262"/>
    <w:rsid w:val="008E23D9"/>
    <w:rsid w:val="00985636"/>
    <w:rsid w:val="00B01CEF"/>
    <w:rsid w:val="00B57EE9"/>
    <w:rsid w:val="00C6559F"/>
    <w:rsid w:val="00CD389F"/>
    <w:rsid w:val="00D04BC2"/>
    <w:rsid w:val="00E37C6B"/>
    <w:rsid w:val="00E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37C6B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466" w:lineRule="exact"/>
      <w:jc w:val="center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11"/>
      <w:szCs w:val="11"/>
    </w:rPr>
  </w:style>
  <w:style w:type="character" w:customStyle="1" w:styleId="10">
    <w:name w:val="Заголовок 1 Знак"/>
    <w:basedOn w:val="a0"/>
    <w:link w:val="1"/>
    <w:rsid w:val="00E37C6B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37C6B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466" w:lineRule="exact"/>
      <w:jc w:val="center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11"/>
      <w:szCs w:val="11"/>
    </w:rPr>
  </w:style>
  <w:style w:type="character" w:customStyle="1" w:styleId="10">
    <w:name w:val="Заголовок 1 Знак"/>
    <w:basedOn w:val="a0"/>
    <w:link w:val="1"/>
    <w:rsid w:val="00E37C6B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Кристина Гаврилова</cp:lastModifiedBy>
  <cp:revision>2</cp:revision>
  <dcterms:created xsi:type="dcterms:W3CDTF">2020-04-09T14:11:00Z</dcterms:created>
  <dcterms:modified xsi:type="dcterms:W3CDTF">2020-04-09T14:11:00Z</dcterms:modified>
</cp:coreProperties>
</file>